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857" w:rsidRDefault="00576454" w:rsidP="00576454">
      <w:pPr>
        <w:spacing w:after="0" w:line="240" w:lineRule="auto"/>
        <w:jc w:val="center"/>
        <w:outlineLvl w:val="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PUBLIC </w:t>
      </w:r>
      <w:r w:rsidRPr="00AD0857">
        <w:rPr>
          <w:rFonts w:ascii="Times New Roman" w:eastAsia="Calibri" w:hAnsi="Times New Roman" w:cs="Times New Roman"/>
          <w:b/>
          <w:sz w:val="24"/>
          <w:szCs w:val="24"/>
          <w:lang w:val="en-US"/>
        </w:rPr>
        <w:t xml:space="preserve">KNOWLEDGE </w:t>
      </w:r>
      <w:r w:rsidR="00DC37D4">
        <w:rPr>
          <w:rFonts w:ascii="Times New Roman" w:eastAsia="Calibri" w:hAnsi="Times New Roman" w:cs="Times New Roman"/>
          <w:b/>
          <w:sz w:val="24"/>
          <w:szCs w:val="24"/>
          <w:lang w:val="en-US"/>
        </w:rPr>
        <w:t xml:space="preserve">AND PRACTICES </w:t>
      </w:r>
      <w:r>
        <w:rPr>
          <w:rFonts w:ascii="Times New Roman" w:eastAsia="Calibri" w:hAnsi="Times New Roman" w:cs="Times New Roman"/>
          <w:b/>
          <w:sz w:val="24"/>
          <w:szCs w:val="24"/>
          <w:lang w:val="en-US"/>
        </w:rPr>
        <w:t>OF</w:t>
      </w:r>
      <w:r w:rsidRPr="00AD0857">
        <w:rPr>
          <w:rFonts w:ascii="Times New Roman" w:eastAsia="Calibri" w:hAnsi="Times New Roman" w:cs="Times New Roman"/>
          <w:b/>
          <w:sz w:val="24"/>
          <w:szCs w:val="24"/>
          <w:lang w:val="en-US"/>
        </w:rPr>
        <w:t xml:space="preserve"> SELF-MEDICATION IN NGAGLIK DISTRICT</w:t>
      </w:r>
      <w:r>
        <w:rPr>
          <w:rFonts w:ascii="Times New Roman" w:eastAsia="Calibri" w:hAnsi="Times New Roman" w:cs="Times New Roman"/>
          <w:b/>
          <w:sz w:val="24"/>
          <w:szCs w:val="24"/>
          <w:lang w:val="en-US"/>
        </w:rPr>
        <w:t xml:space="preserve"> </w:t>
      </w:r>
      <w:proofErr w:type="gramStart"/>
      <w:r>
        <w:rPr>
          <w:rFonts w:ascii="Times New Roman" w:eastAsia="Calibri" w:hAnsi="Times New Roman" w:cs="Times New Roman"/>
          <w:b/>
          <w:sz w:val="24"/>
          <w:szCs w:val="24"/>
          <w:lang w:val="en-US"/>
        </w:rPr>
        <w:t>OF</w:t>
      </w:r>
      <w:r w:rsidRPr="00AD0857">
        <w:rPr>
          <w:rFonts w:ascii="Times New Roman" w:eastAsia="Calibri" w:hAnsi="Times New Roman" w:cs="Times New Roman"/>
          <w:b/>
          <w:sz w:val="24"/>
          <w:szCs w:val="24"/>
          <w:lang w:val="en-US"/>
        </w:rPr>
        <w:t xml:space="preserve">  SLEMAN</w:t>
      </w:r>
      <w:proofErr w:type="gramEnd"/>
      <w:r w:rsidRPr="00AD0857">
        <w:rPr>
          <w:rFonts w:ascii="Times New Roman" w:eastAsia="Calibri" w:hAnsi="Times New Roman" w:cs="Times New Roman"/>
          <w:b/>
          <w:sz w:val="24"/>
          <w:szCs w:val="24"/>
          <w:lang w:val="en-US"/>
        </w:rPr>
        <w:t xml:space="preserve"> REGENCY</w:t>
      </w:r>
    </w:p>
    <w:p w:rsidR="00030A17" w:rsidRDefault="00030A17" w:rsidP="00AD0857">
      <w:pPr>
        <w:spacing w:after="0" w:line="240" w:lineRule="auto"/>
        <w:outlineLvl w:val="0"/>
        <w:rPr>
          <w:rFonts w:ascii="Times New Roman" w:eastAsia="Calibri" w:hAnsi="Times New Roman" w:cs="Times New Roman"/>
          <w:b/>
          <w:sz w:val="24"/>
          <w:szCs w:val="24"/>
          <w:lang w:val="en-US"/>
        </w:rPr>
      </w:pPr>
    </w:p>
    <w:p w:rsidR="00030A17" w:rsidRDefault="00030A17" w:rsidP="00030A17">
      <w:pPr>
        <w:contextualSpacing/>
        <w:jc w:val="center"/>
        <w:rPr>
          <w:rFonts w:ascii="Times New Roman" w:hAnsi="Times New Roman" w:cs="Times New Roman"/>
          <w:lang w:val="fr-FR"/>
        </w:rPr>
      </w:pPr>
      <w:proofErr w:type="spellStart"/>
      <w:r w:rsidRPr="005F447E">
        <w:rPr>
          <w:rFonts w:ascii="Times New Roman" w:hAnsi="Times New Roman" w:cs="Times New Roman"/>
          <w:lang w:val="fr-FR"/>
        </w:rPr>
        <w:t>Dian</w:t>
      </w:r>
      <w:proofErr w:type="spellEnd"/>
      <w:r w:rsidRPr="005F447E">
        <w:rPr>
          <w:rFonts w:ascii="Times New Roman" w:hAnsi="Times New Roman" w:cs="Times New Roman"/>
          <w:lang w:val="fr-FR"/>
        </w:rPr>
        <w:t xml:space="preserve"> Medisa</w:t>
      </w:r>
      <w:r w:rsidRPr="005F447E">
        <w:rPr>
          <w:rFonts w:ascii="Times New Roman" w:hAnsi="Times New Roman" w:cs="Times New Roman"/>
          <w:vertAlign w:val="superscript"/>
          <w:lang w:val="fr-FR"/>
        </w:rPr>
        <w:t>1</w:t>
      </w:r>
      <w:r>
        <w:rPr>
          <w:rFonts w:ascii="Times New Roman" w:hAnsi="Times New Roman" w:cs="Times New Roman"/>
          <w:lang w:val="fr-FR"/>
        </w:rPr>
        <w:t xml:space="preserve">, </w:t>
      </w:r>
      <w:proofErr w:type="spellStart"/>
      <w:r>
        <w:rPr>
          <w:rFonts w:ascii="Times New Roman" w:hAnsi="Times New Roman" w:cs="Times New Roman"/>
          <w:lang w:val="fr-FR"/>
        </w:rPr>
        <w:t>Fithria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Dy</w:t>
      </w:r>
      <w:r w:rsidRPr="005F447E">
        <w:rPr>
          <w:rFonts w:ascii="Times New Roman" w:hAnsi="Times New Roman" w:cs="Times New Roman"/>
          <w:lang w:val="fr-FR"/>
        </w:rPr>
        <w:t>ah</w:t>
      </w:r>
      <w:proofErr w:type="spellEnd"/>
      <w:r w:rsidRPr="005F447E">
        <w:rPr>
          <w:rFonts w:ascii="Times New Roman" w:hAnsi="Times New Roman" w:cs="Times New Roman"/>
          <w:lang w:val="fr-FR"/>
        </w:rPr>
        <w:t xml:space="preserve"> </w:t>
      </w:r>
      <w:proofErr w:type="spellStart"/>
      <w:r w:rsidRPr="005F447E">
        <w:rPr>
          <w:rFonts w:ascii="Times New Roman" w:hAnsi="Times New Roman" w:cs="Times New Roman"/>
          <w:lang w:val="fr-FR"/>
        </w:rPr>
        <w:t>Ayu</w:t>
      </w:r>
      <w:proofErr w:type="spellEnd"/>
      <w:r>
        <w:rPr>
          <w:rFonts w:ascii="Times New Roman" w:hAnsi="Times New Roman" w:cs="Times New Roman"/>
          <w:lang w:val="fr-FR"/>
        </w:rPr>
        <w:t xml:space="preserve"> Suryanegara</w:t>
      </w:r>
      <w:r w:rsidRPr="005F447E">
        <w:rPr>
          <w:rFonts w:ascii="Times New Roman" w:hAnsi="Times New Roman" w:cs="Times New Roman"/>
          <w:vertAlign w:val="superscript"/>
          <w:lang w:val="fr-FR"/>
        </w:rPr>
        <w:t>1</w:t>
      </w:r>
      <w:r w:rsidRPr="005F447E">
        <w:rPr>
          <w:rFonts w:ascii="Times New Roman" w:hAnsi="Times New Roman" w:cs="Times New Roman"/>
          <w:lang w:val="fr-FR"/>
        </w:rPr>
        <w:t xml:space="preserve">, </w:t>
      </w:r>
      <w:proofErr w:type="spellStart"/>
      <w:r w:rsidRPr="005F447E">
        <w:rPr>
          <w:rFonts w:ascii="Times New Roman" w:hAnsi="Times New Roman" w:cs="Times New Roman"/>
          <w:lang w:val="fr-FR"/>
        </w:rPr>
        <w:t>Ditya</w:t>
      </w:r>
      <w:proofErr w:type="spellEnd"/>
      <w:r w:rsidRPr="005F447E">
        <w:rPr>
          <w:rFonts w:ascii="Times New Roman" w:hAnsi="Times New Roman" w:cs="Times New Roman"/>
          <w:lang w:val="fr-FR"/>
        </w:rPr>
        <w:t xml:space="preserve"> </w:t>
      </w:r>
      <w:proofErr w:type="spellStart"/>
      <w:r w:rsidRPr="005F447E">
        <w:rPr>
          <w:rFonts w:ascii="Times New Roman" w:hAnsi="Times New Roman" w:cs="Times New Roman"/>
          <w:lang w:val="fr-FR"/>
        </w:rPr>
        <w:t>Ayu</w:t>
      </w:r>
      <w:proofErr w:type="spellEnd"/>
      <w:r w:rsidRPr="005F447E">
        <w:rPr>
          <w:rFonts w:ascii="Times New Roman" w:hAnsi="Times New Roman" w:cs="Times New Roman"/>
          <w:lang w:val="fr-FR"/>
        </w:rPr>
        <w:t xml:space="preserve"> Natalia</w:t>
      </w:r>
      <w:r w:rsidRPr="005F447E">
        <w:rPr>
          <w:rFonts w:ascii="Times New Roman" w:hAnsi="Times New Roman" w:cs="Times New Roman"/>
          <w:vertAlign w:val="superscript"/>
          <w:lang w:val="fr-FR"/>
        </w:rPr>
        <w:t>1</w:t>
      </w:r>
      <w:r>
        <w:rPr>
          <w:rFonts w:ascii="Times New Roman" w:hAnsi="Times New Roman" w:cs="Times New Roman"/>
          <w:lang w:val="fr-FR"/>
        </w:rPr>
        <w:t xml:space="preserve">, </w:t>
      </w:r>
      <w:proofErr w:type="spellStart"/>
      <w:r>
        <w:rPr>
          <w:rFonts w:ascii="Times New Roman" w:hAnsi="Times New Roman" w:cs="Times New Roman"/>
          <w:lang w:val="fr-FR"/>
        </w:rPr>
        <w:t>Puspita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Fitri</w:t>
      </w:r>
      <w:proofErr w:type="spellEnd"/>
      <w:r>
        <w:rPr>
          <w:rFonts w:ascii="Times New Roman" w:hAnsi="Times New Roman" w:cs="Times New Roman"/>
          <w:lang w:val="fr-FR"/>
        </w:rPr>
        <w:t xml:space="preserve"> Handayani</w:t>
      </w:r>
      <w:r w:rsidRPr="005F447E">
        <w:rPr>
          <w:rFonts w:ascii="Times New Roman" w:hAnsi="Times New Roman" w:cs="Times New Roman"/>
          <w:vertAlign w:val="superscript"/>
          <w:lang w:val="fr-FR"/>
        </w:rPr>
        <w:t>1</w:t>
      </w:r>
      <w:r>
        <w:rPr>
          <w:rFonts w:ascii="Times New Roman" w:hAnsi="Times New Roman" w:cs="Times New Roman"/>
          <w:lang w:val="fr-FR"/>
        </w:rPr>
        <w:t>,</w:t>
      </w:r>
    </w:p>
    <w:p w:rsidR="00030A17" w:rsidRPr="00030A17" w:rsidRDefault="00030A17" w:rsidP="00030A17">
      <w:pPr>
        <w:contextualSpacing/>
        <w:jc w:val="center"/>
        <w:rPr>
          <w:rFonts w:ascii="Times New Roman" w:hAnsi="Times New Roman" w:cs="Times New Roman"/>
          <w:lang w:val="fr-FR"/>
        </w:rPr>
      </w:pPr>
      <w:proofErr w:type="spellStart"/>
      <w:r>
        <w:rPr>
          <w:rFonts w:ascii="Times New Roman" w:hAnsi="Times New Roman" w:cs="Times New Roman"/>
          <w:lang w:val="fr-FR"/>
        </w:rPr>
        <w:t>Dhea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Putri</w:t>
      </w:r>
      <w:proofErr w:type="spellEnd"/>
      <w:r>
        <w:rPr>
          <w:rFonts w:ascii="Times New Roman" w:hAnsi="Times New Roman" w:cs="Times New Roman"/>
          <w:lang w:val="fr-FR"/>
        </w:rPr>
        <w:t xml:space="preserve"> Indra</w:t>
      </w:r>
      <w:r w:rsidRPr="005F447E">
        <w:rPr>
          <w:rFonts w:ascii="Times New Roman" w:hAnsi="Times New Roman" w:cs="Times New Roman"/>
          <w:lang w:val="fr-FR"/>
        </w:rPr>
        <w:t xml:space="preserve"> K</w:t>
      </w:r>
      <w:r>
        <w:rPr>
          <w:rFonts w:ascii="Times New Roman" w:hAnsi="Times New Roman" w:cs="Times New Roman"/>
          <w:lang w:val="fr-FR"/>
        </w:rPr>
        <w:t>usuma</w:t>
      </w:r>
      <w:r>
        <w:rPr>
          <w:rFonts w:ascii="Times New Roman" w:hAnsi="Times New Roman" w:cs="Times New Roman"/>
          <w:vertAlign w:val="superscript"/>
          <w:lang w:val="fr-FR"/>
        </w:rPr>
        <w:t>1</w:t>
      </w:r>
      <w:r>
        <w:rPr>
          <w:rFonts w:ascii="Times New Roman" w:hAnsi="Times New Roman" w:cs="Times New Roman"/>
          <w:lang w:val="fr-FR"/>
        </w:rPr>
        <w:t xml:space="preserve">, </w:t>
      </w:r>
      <w:proofErr w:type="spellStart"/>
      <w:r>
        <w:rPr>
          <w:rFonts w:ascii="Times New Roman" w:hAnsi="Times New Roman" w:cs="Times New Roman"/>
          <w:lang w:val="fr-FR"/>
        </w:rPr>
        <w:t>Diesty</w:t>
      </w:r>
      <w:proofErr w:type="spellEnd"/>
      <w:r>
        <w:rPr>
          <w:rFonts w:ascii="Times New Roman" w:hAnsi="Times New Roman" w:cs="Times New Roman"/>
          <w:lang w:val="fr-FR"/>
        </w:rPr>
        <w:t xml:space="preserve"> Anita Nugraheni</w:t>
      </w:r>
      <w:r w:rsidRPr="00030A17">
        <w:rPr>
          <w:rFonts w:ascii="Times New Roman" w:hAnsi="Times New Roman" w:cs="Times New Roman"/>
          <w:vertAlign w:val="superscript"/>
          <w:lang w:val="fr-FR"/>
        </w:rPr>
        <w:t>1</w:t>
      </w:r>
    </w:p>
    <w:p w:rsidR="00030A17" w:rsidRPr="00DF6779" w:rsidRDefault="00030A17" w:rsidP="00030A17">
      <w:pPr>
        <w:contextualSpacing/>
        <w:rPr>
          <w:rFonts w:ascii="Times New Roman" w:hAnsi="Times New Roman" w:cs="Times New Roman"/>
          <w:vertAlign w:val="superscript"/>
          <w:lang w:val="fr-FR"/>
        </w:rPr>
      </w:pPr>
    </w:p>
    <w:p w:rsidR="00030A17" w:rsidRPr="009F1DF3" w:rsidRDefault="00030A17" w:rsidP="00030A17">
      <w:pPr>
        <w:spacing w:line="360" w:lineRule="auto"/>
        <w:outlineLvl w:val="0"/>
        <w:rPr>
          <w:rFonts w:ascii="Times New Roman" w:hAnsi="Times New Roman" w:cs="Times New Roman"/>
          <w:lang w:val="fr-FR"/>
        </w:rPr>
      </w:pPr>
      <w:r w:rsidRPr="009F1DF3">
        <w:rPr>
          <w:rFonts w:ascii="Times New Roman" w:hAnsi="Times New Roman" w:cs="Times New Roman"/>
          <w:vertAlign w:val="superscript"/>
          <w:lang w:val="fr-FR"/>
        </w:rPr>
        <w:t>1</w:t>
      </w:r>
      <w:r>
        <w:rPr>
          <w:rFonts w:ascii="Times New Roman" w:hAnsi="Times New Roman" w:cs="Times New Roman"/>
          <w:vertAlign w:val="superscript"/>
          <w:lang w:val="fr-FR"/>
        </w:rPr>
        <w:t xml:space="preserve"> </w:t>
      </w:r>
      <w:proofErr w:type="spellStart"/>
      <w:r>
        <w:rPr>
          <w:rFonts w:ascii="Times New Roman" w:hAnsi="Times New Roman" w:cs="Times New Roman"/>
          <w:lang w:val="fr-FR"/>
        </w:rPr>
        <w:t>Department</w:t>
      </w:r>
      <w:proofErr w:type="spellEnd"/>
      <w:r>
        <w:rPr>
          <w:rFonts w:ascii="Times New Roman" w:hAnsi="Times New Roman" w:cs="Times New Roman"/>
          <w:lang w:val="fr-FR"/>
        </w:rPr>
        <w:t xml:space="preserve"> of </w:t>
      </w:r>
      <w:proofErr w:type="spellStart"/>
      <w:r>
        <w:rPr>
          <w:rFonts w:ascii="Times New Roman" w:hAnsi="Times New Roman" w:cs="Times New Roman"/>
          <w:lang w:val="fr-FR"/>
        </w:rPr>
        <w:t>Pharmacy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Universitas</w:t>
      </w:r>
      <w:proofErr w:type="spellEnd"/>
      <w:r w:rsidRPr="009F1DF3">
        <w:rPr>
          <w:rFonts w:ascii="Times New Roman" w:hAnsi="Times New Roman" w:cs="Times New Roman"/>
          <w:lang w:val="fr-FR"/>
        </w:rPr>
        <w:t xml:space="preserve"> Islam </w:t>
      </w:r>
      <w:proofErr w:type="spellStart"/>
      <w:r w:rsidRPr="009F1DF3">
        <w:rPr>
          <w:rFonts w:ascii="Times New Roman" w:hAnsi="Times New Roman" w:cs="Times New Roman"/>
          <w:lang w:val="fr-FR"/>
        </w:rPr>
        <w:t>Indonesia</w:t>
      </w:r>
      <w:proofErr w:type="spellEnd"/>
      <w:r w:rsidRPr="009F1DF3">
        <w:rPr>
          <w:rFonts w:ascii="Times New Roman" w:hAnsi="Times New Roman" w:cs="Times New Roman"/>
          <w:lang w:val="fr-FR"/>
        </w:rPr>
        <w:t xml:space="preserve">, Yogyakarta, </w:t>
      </w:r>
      <w:proofErr w:type="spellStart"/>
      <w:r w:rsidRPr="009F1DF3">
        <w:rPr>
          <w:rFonts w:ascii="Times New Roman" w:hAnsi="Times New Roman" w:cs="Times New Roman"/>
          <w:lang w:val="fr-FR"/>
        </w:rPr>
        <w:t>Indonesia</w:t>
      </w:r>
      <w:proofErr w:type="spellEnd"/>
    </w:p>
    <w:p w:rsidR="00030A17" w:rsidRPr="009F1DF3" w:rsidRDefault="00030A17" w:rsidP="00030A17">
      <w:pPr>
        <w:rPr>
          <w:rFonts w:ascii="Times New Roman" w:hAnsi="Times New Roman" w:cs="Times New Roman"/>
          <w:lang w:val="fr-FR"/>
        </w:rPr>
      </w:pPr>
    </w:p>
    <w:p w:rsidR="00030A17" w:rsidRDefault="00030A17" w:rsidP="00030A17">
      <w:pPr>
        <w:spacing w:after="0" w:line="276" w:lineRule="auto"/>
        <w:contextualSpacing/>
        <w:rPr>
          <w:rFonts w:ascii="Times New Roman" w:hAnsi="Times New Roman" w:cs="Times New Roman"/>
          <w:lang w:val="fr-FR"/>
        </w:rPr>
      </w:pPr>
      <w:proofErr w:type="spellStart"/>
      <w:r>
        <w:rPr>
          <w:rFonts w:ascii="Times New Roman" w:hAnsi="Times New Roman" w:cs="Times New Roman"/>
          <w:lang w:val="fr-FR"/>
        </w:rPr>
        <w:t>Corresponding</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Author</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rsidR="00030A17" w:rsidRDefault="00030A17" w:rsidP="00030A17">
      <w:pPr>
        <w:spacing w:after="0" w:line="276" w:lineRule="auto"/>
        <w:contextualSpacing/>
        <w:outlineLvl w:val="0"/>
        <w:rPr>
          <w:rFonts w:ascii="Times New Roman" w:hAnsi="Times New Roman" w:cs="Times New Roman"/>
          <w:lang w:val="fr-FR"/>
        </w:rPr>
      </w:pPr>
      <w:r>
        <w:rPr>
          <w:rFonts w:ascii="Times New Roman" w:hAnsi="Times New Roman" w:cs="Times New Roman"/>
          <w:lang w:val="fr-FR"/>
        </w:rPr>
        <w:t xml:space="preserve">Name : </w:t>
      </w:r>
      <w:proofErr w:type="spellStart"/>
      <w:r>
        <w:rPr>
          <w:rFonts w:ascii="Times New Roman" w:hAnsi="Times New Roman" w:cs="Times New Roman"/>
          <w:lang w:val="fr-FR"/>
        </w:rPr>
        <w:t>Fithria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Dyah</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Ayu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Suryanegara</w:t>
      </w:r>
      <w:proofErr w:type="spellEnd"/>
      <w:r>
        <w:rPr>
          <w:rFonts w:ascii="Times New Roman" w:hAnsi="Times New Roman" w:cs="Times New Roman"/>
          <w:lang w:val="fr-FR"/>
        </w:rPr>
        <w:t xml:space="preserve">, </w:t>
      </w:r>
      <w:proofErr w:type="spellStart"/>
      <w:proofErr w:type="gramStart"/>
      <w:r>
        <w:rPr>
          <w:rFonts w:ascii="Times New Roman" w:hAnsi="Times New Roman" w:cs="Times New Roman"/>
          <w:lang w:val="fr-FR"/>
        </w:rPr>
        <w:t>M.Sc</w:t>
      </w:r>
      <w:proofErr w:type="spellEnd"/>
      <w:proofErr w:type="gramEnd"/>
      <w:r>
        <w:rPr>
          <w:rFonts w:ascii="Times New Roman" w:hAnsi="Times New Roman" w:cs="Times New Roman"/>
          <w:lang w:val="fr-FR"/>
        </w:rPr>
        <w:t>, Apt.</w:t>
      </w:r>
    </w:p>
    <w:p w:rsidR="00030A17" w:rsidRDefault="00030A17" w:rsidP="00030A17">
      <w:pPr>
        <w:spacing w:after="0" w:line="276" w:lineRule="auto"/>
        <w:contextualSpacing/>
        <w:rPr>
          <w:rFonts w:ascii="Times New Roman" w:hAnsi="Times New Roman" w:cs="Times New Roman"/>
          <w:lang w:val="fr-FR"/>
        </w:rPr>
      </w:pPr>
      <w:proofErr w:type="spellStart"/>
      <w:r>
        <w:rPr>
          <w:rFonts w:ascii="Times New Roman" w:hAnsi="Times New Roman" w:cs="Times New Roman"/>
          <w:lang w:val="fr-FR"/>
        </w:rPr>
        <w:t>Address</w:t>
      </w:r>
      <w:proofErr w:type="spellEnd"/>
      <w:r w:rsidR="00576454">
        <w:rPr>
          <w:rFonts w:ascii="Times New Roman" w:hAnsi="Times New Roman" w:cs="Times New Roman"/>
          <w:lang w:val="fr-FR"/>
        </w:rPr>
        <w:t xml:space="preserve"> : </w:t>
      </w:r>
      <w:proofErr w:type="spellStart"/>
      <w:r>
        <w:rPr>
          <w:rFonts w:ascii="Times New Roman" w:hAnsi="Times New Roman" w:cs="Times New Roman"/>
          <w:lang w:val="fr-FR"/>
        </w:rPr>
        <w:t>Department</w:t>
      </w:r>
      <w:proofErr w:type="spellEnd"/>
      <w:r>
        <w:rPr>
          <w:rFonts w:ascii="Times New Roman" w:hAnsi="Times New Roman" w:cs="Times New Roman"/>
          <w:lang w:val="fr-FR"/>
        </w:rPr>
        <w:t xml:space="preserve"> of </w:t>
      </w:r>
      <w:proofErr w:type="spellStart"/>
      <w:r>
        <w:rPr>
          <w:rFonts w:ascii="Times New Roman" w:hAnsi="Times New Roman" w:cs="Times New Roman"/>
          <w:lang w:val="fr-FR"/>
        </w:rPr>
        <w:t>Pharmacy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Universitas</w:t>
      </w:r>
      <w:proofErr w:type="spellEnd"/>
      <w:r w:rsidRPr="009F1DF3">
        <w:rPr>
          <w:rFonts w:ascii="Times New Roman" w:hAnsi="Times New Roman" w:cs="Times New Roman"/>
          <w:lang w:val="fr-FR"/>
        </w:rPr>
        <w:t xml:space="preserve"> Islam </w:t>
      </w:r>
      <w:proofErr w:type="spellStart"/>
      <w:r w:rsidRPr="009F1DF3">
        <w:rPr>
          <w:rFonts w:ascii="Times New Roman" w:hAnsi="Times New Roman" w:cs="Times New Roman"/>
          <w:lang w:val="fr-FR"/>
        </w:rPr>
        <w:t>Indonesia</w:t>
      </w:r>
      <w:proofErr w:type="spellEnd"/>
      <w:r w:rsidRPr="009F1DF3">
        <w:rPr>
          <w:rFonts w:ascii="Times New Roman" w:hAnsi="Times New Roman" w:cs="Times New Roman"/>
          <w:lang w:val="fr-FR"/>
        </w:rPr>
        <w:t xml:space="preserve">, Yogyakarta, </w:t>
      </w:r>
      <w:proofErr w:type="spellStart"/>
      <w:r w:rsidRPr="009F1DF3">
        <w:rPr>
          <w:rFonts w:ascii="Times New Roman" w:hAnsi="Times New Roman" w:cs="Times New Roman"/>
          <w:lang w:val="fr-FR"/>
        </w:rPr>
        <w:t>Indonesia</w:t>
      </w:r>
      <w:proofErr w:type="spellEnd"/>
    </w:p>
    <w:p w:rsidR="00576454" w:rsidRDefault="00576454" w:rsidP="00576454">
      <w:pPr>
        <w:spacing w:after="0" w:line="240" w:lineRule="auto"/>
        <w:contextualSpacing/>
        <w:rPr>
          <w:rFonts w:ascii="Times New Roman" w:hAnsi="Times New Roman" w:cs="Times New Roman"/>
          <w:lang w:val="fr-FR"/>
        </w:rPr>
      </w:pPr>
      <w:r>
        <w:rPr>
          <w:rFonts w:ascii="Times New Roman" w:hAnsi="Times New Roman" w:cs="Times New Roman"/>
          <w:lang w:val="fr-FR"/>
        </w:rPr>
        <w:t xml:space="preserve">Phone : 0274-895920 Ext. 3049 </w:t>
      </w:r>
    </w:p>
    <w:p w:rsidR="00576454" w:rsidRPr="00576454" w:rsidRDefault="00576454" w:rsidP="00576454">
      <w:pPr>
        <w:spacing w:after="0" w:line="240" w:lineRule="auto"/>
        <w:contextualSpacing/>
        <w:rPr>
          <w:rFonts w:ascii="Times New Roman" w:eastAsia="Times New Roman" w:hAnsi="Times New Roman" w:cs="Times New Roman"/>
          <w:sz w:val="24"/>
          <w:szCs w:val="24"/>
          <w:lang w:val="en-ID"/>
        </w:rPr>
      </w:pPr>
      <w:r>
        <w:rPr>
          <w:rFonts w:ascii="Times New Roman" w:hAnsi="Times New Roman" w:cs="Times New Roman"/>
          <w:lang w:val="fr-FR"/>
        </w:rPr>
        <w:t>Fax : 0274-896439</w:t>
      </w:r>
    </w:p>
    <w:p w:rsidR="00030A17" w:rsidRDefault="00030A17" w:rsidP="00576454">
      <w:pPr>
        <w:spacing w:after="0" w:line="240" w:lineRule="auto"/>
        <w:contextualSpacing/>
        <w:outlineLvl w:val="0"/>
        <w:rPr>
          <w:rFonts w:ascii="Times New Roman" w:hAnsi="Times New Roman" w:cs="Times New Roman"/>
          <w:lang w:val="fr-FR"/>
        </w:rPr>
      </w:pPr>
      <w:r>
        <w:rPr>
          <w:rFonts w:ascii="Times New Roman" w:hAnsi="Times New Roman" w:cs="Times New Roman"/>
          <w:lang w:val="fr-FR"/>
        </w:rPr>
        <w:t xml:space="preserve">Email : </w:t>
      </w:r>
      <w:hyperlink r:id="rId8" w:history="1">
        <w:r w:rsidRPr="004A4F6D">
          <w:rPr>
            <w:rStyle w:val="Hyperlink"/>
            <w:rFonts w:ascii="Times New Roman" w:hAnsi="Times New Roman" w:cs="Times New Roman"/>
            <w:lang w:val="fr-FR"/>
          </w:rPr>
          <w:t>106130101@uii.ac.id</w:t>
        </w:r>
      </w:hyperlink>
    </w:p>
    <w:p w:rsidR="00030A17" w:rsidRPr="00AD0857" w:rsidRDefault="00030A17" w:rsidP="00030A17">
      <w:pPr>
        <w:spacing w:after="0" w:line="240" w:lineRule="auto"/>
        <w:outlineLvl w:val="0"/>
        <w:rPr>
          <w:rFonts w:ascii="Times New Roman" w:eastAsia="Calibri" w:hAnsi="Times New Roman" w:cs="Times New Roman"/>
          <w:b/>
          <w:sz w:val="24"/>
          <w:szCs w:val="24"/>
          <w:lang w:val="en-US"/>
        </w:rPr>
      </w:pPr>
    </w:p>
    <w:p w:rsidR="00576454" w:rsidRDefault="00576454" w:rsidP="00AD0857">
      <w:pPr>
        <w:spacing w:after="0" w:line="240" w:lineRule="auto"/>
        <w:outlineLvl w:val="0"/>
        <w:rPr>
          <w:rFonts w:ascii="Times New Roman" w:eastAsia="Calibri" w:hAnsi="Times New Roman" w:cs="Times New Roman"/>
          <w:bCs/>
          <w:sz w:val="24"/>
          <w:szCs w:val="24"/>
          <w:lang w:val="en-US"/>
        </w:rPr>
      </w:pPr>
    </w:p>
    <w:p w:rsidR="00AD0857" w:rsidRDefault="00AD0857" w:rsidP="00576454">
      <w:pPr>
        <w:spacing w:after="0" w:line="240" w:lineRule="auto"/>
        <w:jc w:val="center"/>
        <w:outlineLvl w:val="0"/>
        <w:rPr>
          <w:rFonts w:ascii="Times New Roman" w:eastAsia="Calibri" w:hAnsi="Times New Roman" w:cs="Times New Roman"/>
          <w:b/>
          <w:sz w:val="24"/>
          <w:szCs w:val="24"/>
          <w:lang w:val="en-US"/>
        </w:rPr>
      </w:pPr>
      <w:r w:rsidRPr="00576454">
        <w:rPr>
          <w:rFonts w:ascii="Times New Roman" w:eastAsia="Calibri" w:hAnsi="Times New Roman" w:cs="Times New Roman"/>
          <w:b/>
          <w:sz w:val="24"/>
          <w:szCs w:val="24"/>
          <w:lang w:val="en-US"/>
        </w:rPr>
        <w:t>Abstract</w:t>
      </w:r>
      <w:r w:rsidR="00576454">
        <w:rPr>
          <w:rFonts w:ascii="Times New Roman" w:eastAsia="Calibri" w:hAnsi="Times New Roman" w:cs="Times New Roman"/>
          <w:b/>
          <w:sz w:val="24"/>
          <w:szCs w:val="24"/>
          <w:lang w:val="en-US"/>
        </w:rPr>
        <w:t>s</w:t>
      </w:r>
      <w:r w:rsidRPr="00576454">
        <w:rPr>
          <w:rFonts w:ascii="Times New Roman" w:eastAsia="Calibri" w:hAnsi="Times New Roman" w:cs="Times New Roman"/>
          <w:b/>
          <w:sz w:val="24"/>
          <w:szCs w:val="24"/>
          <w:lang w:val="en-US"/>
        </w:rPr>
        <w:t>:</w:t>
      </w:r>
    </w:p>
    <w:p w:rsidR="00576454" w:rsidRPr="00576454" w:rsidRDefault="00576454" w:rsidP="00576454">
      <w:pPr>
        <w:spacing w:after="0" w:line="240" w:lineRule="auto"/>
        <w:jc w:val="center"/>
        <w:outlineLvl w:val="0"/>
        <w:rPr>
          <w:rFonts w:ascii="Times New Roman" w:eastAsia="Calibri" w:hAnsi="Times New Roman" w:cs="Times New Roman"/>
          <w:b/>
          <w:sz w:val="24"/>
          <w:szCs w:val="24"/>
          <w:lang w:val="en-US"/>
        </w:rPr>
      </w:pPr>
    </w:p>
    <w:p w:rsidR="00AD0857" w:rsidRPr="00AD0857" w:rsidRDefault="00576454" w:rsidP="00AD0857">
      <w:pPr>
        <w:spacing w:after="0" w:line="240" w:lineRule="auto"/>
        <w:outlineLvl w:val="0"/>
        <w:rPr>
          <w:rFonts w:ascii="Times New Roman" w:eastAsia="Calibri" w:hAnsi="Times New Roman" w:cs="Times New Roman"/>
          <w:bCs/>
          <w:sz w:val="24"/>
          <w:szCs w:val="24"/>
          <w:lang w:val="en-US"/>
        </w:rPr>
      </w:pPr>
      <w:r w:rsidRPr="00576454">
        <w:rPr>
          <w:rFonts w:ascii="Times New Roman" w:eastAsia="Calibri" w:hAnsi="Times New Roman" w:cs="Times New Roman"/>
          <w:b/>
          <w:sz w:val="24"/>
          <w:szCs w:val="24"/>
          <w:lang w:val="en-US"/>
        </w:rPr>
        <w:t>Background</w:t>
      </w:r>
      <w:r w:rsidR="00AD0857" w:rsidRPr="00AD0857">
        <w:rPr>
          <w:rFonts w:ascii="Times New Roman" w:eastAsia="Calibri" w:hAnsi="Times New Roman" w:cs="Times New Roman"/>
          <w:bCs/>
          <w:sz w:val="24"/>
          <w:szCs w:val="24"/>
          <w:lang w:val="en-US"/>
        </w:rPr>
        <w:t xml:space="preserve">: </w:t>
      </w:r>
      <w:r w:rsidR="00AD0857" w:rsidRPr="00AD0857">
        <w:rPr>
          <w:rFonts w:ascii="Times New Roman" w:eastAsia="Times New Roman" w:hAnsi="Times New Roman" w:cs="Times New Roman"/>
          <w:sz w:val="24"/>
          <w:szCs w:val="24"/>
          <w:lang w:val="en-US"/>
        </w:rPr>
        <w:t>Self-medication is the use of medicines without a prescription or health professional advice. Over</w:t>
      </w:r>
      <w:r w:rsidR="001808C8">
        <w:rPr>
          <w:rFonts w:ascii="Times New Roman" w:eastAsia="Times New Roman" w:hAnsi="Times New Roman" w:cs="Times New Roman"/>
          <w:sz w:val="24"/>
          <w:szCs w:val="24"/>
          <w:lang w:val="en-US"/>
        </w:rPr>
        <w:t>-</w:t>
      </w:r>
      <w:r w:rsidR="00AD0857" w:rsidRPr="00AD0857">
        <w:rPr>
          <w:rFonts w:ascii="Times New Roman" w:eastAsia="Times New Roman" w:hAnsi="Times New Roman" w:cs="Times New Roman"/>
          <w:sz w:val="24"/>
          <w:szCs w:val="24"/>
          <w:lang w:val="en-US"/>
        </w:rPr>
        <w:t>the</w:t>
      </w:r>
      <w:r w:rsidR="001808C8">
        <w:rPr>
          <w:rFonts w:ascii="Times New Roman" w:eastAsia="Times New Roman" w:hAnsi="Times New Roman" w:cs="Times New Roman"/>
          <w:sz w:val="24"/>
          <w:szCs w:val="24"/>
          <w:lang w:val="en-US"/>
        </w:rPr>
        <w:t>-</w:t>
      </w:r>
      <w:r w:rsidR="00AD0857" w:rsidRPr="00AD0857">
        <w:rPr>
          <w:rFonts w:ascii="Times New Roman" w:eastAsia="Times New Roman" w:hAnsi="Times New Roman" w:cs="Times New Roman"/>
          <w:sz w:val="24"/>
          <w:szCs w:val="24"/>
          <w:lang w:val="en-US"/>
        </w:rPr>
        <w:t>counter (OTC) medicine</w:t>
      </w:r>
      <w:r w:rsidR="001808C8">
        <w:rPr>
          <w:rFonts w:ascii="Times New Roman" w:eastAsia="Times New Roman" w:hAnsi="Times New Roman" w:cs="Times New Roman"/>
          <w:sz w:val="24"/>
          <w:szCs w:val="24"/>
          <w:lang w:val="en-US"/>
        </w:rPr>
        <w:t>s are</w:t>
      </w:r>
      <w:r w:rsidR="00AD0857" w:rsidRPr="00AD0857">
        <w:rPr>
          <w:rFonts w:ascii="Times New Roman" w:eastAsia="Times New Roman" w:hAnsi="Times New Roman" w:cs="Times New Roman"/>
          <w:sz w:val="24"/>
          <w:szCs w:val="24"/>
          <w:lang w:val="en-US"/>
        </w:rPr>
        <w:t xml:space="preserve"> the most common</w:t>
      </w:r>
      <w:r w:rsidR="001808C8">
        <w:rPr>
          <w:rFonts w:ascii="Times New Roman" w:eastAsia="Times New Roman" w:hAnsi="Times New Roman" w:cs="Times New Roman"/>
          <w:sz w:val="24"/>
          <w:szCs w:val="24"/>
          <w:lang w:val="en-US"/>
        </w:rPr>
        <w:t>ly</w:t>
      </w:r>
      <w:r w:rsidR="00AD0857" w:rsidRPr="00AD0857">
        <w:rPr>
          <w:rFonts w:ascii="Times New Roman" w:eastAsia="Times New Roman" w:hAnsi="Times New Roman" w:cs="Times New Roman"/>
          <w:sz w:val="24"/>
          <w:szCs w:val="24"/>
          <w:lang w:val="en-US"/>
        </w:rPr>
        <w:t xml:space="preserve"> used </w:t>
      </w:r>
      <w:r w:rsidR="001808C8">
        <w:rPr>
          <w:rFonts w:ascii="Times New Roman" w:eastAsia="Times New Roman" w:hAnsi="Times New Roman" w:cs="Times New Roman"/>
          <w:sz w:val="24"/>
          <w:szCs w:val="24"/>
          <w:lang w:val="en-US"/>
        </w:rPr>
        <w:t>in</w:t>
      </w:r>
      <w:r w:rsidR="00AD0857" w:rsidRPr="00AD0857">
        <w:rPr>
          <w:rFonts w:ascii="Times New Roman" w:eastAsia="Times New Roman" w:hAnsi="Times New Roman" w:cs="Times New Roman"/>
          <w:sz w:val="24"/>
          <w:szCs w:val="24"/>
          <w:lang w:val="en-US"/>
        </w:rPr>
        <w:t xml:space="preserve"> self-medication. Knowledge </w:t>
      </w:r>
      <w:r w:rsidR="00DC37D4">
        <w:rPr>
          <w:rFonts w:ascii="Times New Roman" w:eastAsia="Times New Roman" w:hAnsi="Times New Roman" w:cs="Times New Roman"/>
          <w:sz w:val="24"/>
          <w:szCs w:val="24"/>
          <w:lang w:val="en-US"/>
        </w:rPr>
        <w:t xml:space="preserve">and practices </w:t>
      </w:r>
      <w:r w:rsidR="001C7354">
        <w:rPr>
          <w:rFonts w:ascii="Times New Roman" w:eastAsia="Times New Roman" w:hAnsi="Times New Roman" w:cs="Times New Roman"/>
          <w:sz w:val="24"/>
          <w:szCs w:val="24"/>
          <w:lang w:val="en-US"/>
        </w:rPr>
        <w:t>of</w:t>
      </w:r>
      <w:r w:rsidR="00AD0857" w:rsidRPr="00AD0857">
        <w:rPr>
          <w:rFonts w:ascii="Times New Roman" w:eastAsia="Times New Roman" w:hAnsi="Times New Roman" w:cs="Times New Roman"/>
          <w:sz w:val="24"/>
          <w:szCs w:val="24"/>
          <w:lang w:val="en-US"/>
        </w:rPr>
        <w:t xml:space="preserve"> self-medication is important to be assessed to assure the appropriate use of medicine</w:t>
      </w:r>
      <w:r w:rsidR="001808C8">
        <w:rPr>
          <w:rFonts w:ascii="Times New Roman" w:eastAsia="Times New Roman" w:hAnsi="Times New Roman" w:cs="Times New Roman"/>
          <w:sz w:val="24"/>
          <w:szCs w:val="24"/>
          <w:lang w:val="en-US"/>
        </w:rPr>
        <w:t>s</w:t>
      </w:r>
      <w:r w:rsidR="00AD0857" w:rsidRPr="00AD0857">
        <w:rPr>
          <w:rFonts w:ascii="Times New Roman" w:eastAsia="Times New Roman" w:hAnsi="Times New Roman" w:cs="Times New Roman"/>
          <w:sz w:val="24"/>
          <w:szCs w:val="24"/>
          <w:lang w:val="en-US"/>
        </w:rPr>
        <w:t>.</w:t>
      </w:r>
    </w:p>
    <w:p w:rsidR="00AD0857" w:rsidRPr="00576454" w:rsidRDefault="00576454" w:rsidP="00AD0857">
      <w:pPr>
        <w:spacing w:after="0" w:line="240" w:lineRule="auto"/>
        <w:jc w:val="both"/>
        <w:rPr>
          <w:rFonts w:ascii="Times New Roman" w:eastAsia="Calibri" w:hAnsi="Times New Roman" w:cs="Times New Roman"/>
          <w:bCs/>
          <w:sz w:val="24"/>
          <w:szCs w:val="24"/>
          <w:lang w:val="en-US"/>
        </w:rPr>
      </w:pPr>
      <w:r w:rsidRPr="00576454">
        <w:rPr>
          <w:rFonts w:ascii="Times New Roman" w:eastAsia="Calibri" w:hAnsi="Times New Roman" w:cs="Times New Roman"/>
          <w:b/>
          <w:sz w:val="24"/>
          <w:szCs w:val="24"/>
          <w:lang w:val="en-US"/>
        </w:rPr>
        <w:t>Objective</w:t>
      </w:r>
      <w:r w:rsidR="00AD0857" w:rsidRPr="00AD0857">
        <w:rPr>
          <w:rFonts w:ascii="Times New Roman" w:eastAsia="Calibri" w:hAnsi="Times New Roman" w:cs="Times New Roman"/>
          <w:bCs/>
          <w:sz w:val="24"/>
          <w:szCs w:val="24"/>
          <w:lang w:val="en-US"/>
        </w:rPr>
        <w:t>:</w:t>
      </w:r>
      <w:r>
        <w:rPr>
          <w:rFonts w:ascii="Times New Roman" w:eastAsia="Calibri" w:hAnsi="Times New Roman" w:cs="Times New Roman"/>
          <w:bCs/>
          <w:sz w:val="24"/>
          <w:szCs w:val="24"/>
          <w:lang w:val="en-US"/>
        </w:rPr>
        <w:t xml:space="preserve"> </w:t>
      </w:r>
      <w:r w:rsidR="00AD0857" w:rsidRPr="00AD0857">
        <w:rPr>
          <w:rFonts w:ascii="Times New Roman" w:eastAsia="Times New Roman" w:hAnsi="Times New Roman" w:cs="Times New Roman"/>
          <w:sz w:val="24"/>
          <w:szCs w:val="24"/>
          <w:lang w:val="en-US"/>
        </w:rPr>
        <w:t xml:space="preserve">To investigate </w:t>
      </w:r>
      <w:r w:rsidR="00482D30">
        <w:rPr>
          <w:rFonts w:ascii="Times New Roman" w:eastAsia="Times New Roman" w:hAnsi="Times New Roman" w:cs="Times New Roman"/>
          <w:sz w:val="24"/>
          <w:szCs w:val="24"/>
          <w:lang w:val="en-US"/>
        </w:rPr>
        <w:t xml:space="preserve">public </w:t>
      </w:r>
      <w:r w:rsidR="00AD0857" w:rsidRPr="00AD0857">
        <w:rPr>
          <w:rFonts w:ascii="Times New Roman" w:eastAsia="Times New Roman" w:hAnsi="Times New Roman" w:cs="Times New Roman"/>
          <w:sz w:val="24"/>
          <w:szCs w:val="24"/>
          <w:lang w:val="en-US"/>
        </w:rPr>
        <w:t xml:space="preserve">knowledge and practices </w:t>
      </w:r>
      <w:r w:rsidR="00482D30">
        <w:rPr>
          <w:rFonts w:ascii="Times New Roman" w:eastAsia="Times New Roman" w:hAnsi="Times New Roman" w:cs="Times New Roman"/>
          <w:sz w:val="24"/>
          <w:szCs w:val="24"/>
          <w:lang w:val="en-US"/>
        </w:rPr>
        <w:t>of</w:t>
      </w:r>
      <w:r w:rsidR="00AD0857" w:rsidRPr="00AD0857">
        <w:rPr>
          <w:rFonts w:ascii="Times New Roman" w:eastAsia="Times New Roman" w:hAnsi="Times New Roman" w:cs="Times New Roman"/>
          <w:sz w:val="24"/>
          <w:szCs w:val="24"/>
          <w:lang w:val="en-US"/>
        </w:rPr>
        <w:t xml:space="preserve"> self-medication in </w:t>
      </w:r>
      <w:proofErr w:type="spellStart"/>
      <w:r w:rsidR="00AD0857" w:rsidRPr="00AD0857">
        <w:rPr>
          <w:rFonts w:ascii="Times New Roman" w:eastAsia="Times New Roman" w:hAnsi="Times New Roman" w:cs="Times New Roman"/>
          <w:sz w:val="24"/>
          <w:szCs w:val="24"/>
          <w:lang w:val="en-US"/>
        </w:rPr>
        <w:t>Ngaglik</w:t>
      </w:r>
      <w:proofErr w:type="spellEnd"/>
      <w:r w:rsidR="00AD0857" w:rsidRPr="00AD0857">
        <w:rPr>
          <w:rFonts w:ascii="Times New Roman" w:eastAsia="Times New Roman" w:hAnsi="Times New Roman" w:cs="Times New Roman"/>
          <w:sz w:val="24"/>
          <w:szCs w:val="24"/>
          <w:lang w:val="en-US"/>
        </w:rPr>
        <w:t xml:space="preserve"> District</w:t>
      </w:r>
      <w:r w:rsidR="00482D30">
        <w:rPr>
          <w:rFonts w:ascii="Times New Roman" w:eastAsia="Times New Roman" w:hAnsi="Times New Roman" w:cs="Times New Roman"/>
          <w:sz w:val="24"/>
          <w:szCs w:val="24"/>
          <w:lang w:val="en-US"/>
        </w:rPr>
        <w:t xml:space="preserve"> of</w:t>
      </w:r>
      <w:r w:rsidR="00AD0857" w:rsidRPr="00AD0857">
        <w:rPr>
          <w:rFonts w:ascii="Times New Roman" w:eastAsia="Times New Roman" w:hAnsi="Times New Roman" w:cs="Times New Roman"/>
          <w:sz w:val="24"/>
          <w:szCs w:val="24"/>
          <w:lang w:val="en-US"/>
        </w:rPr>
        <w:t xml:space="preserve"> </w:t>
      </w:r>
      <w:proofErr w:type="spellStart"/>
      <w:r w:rsidR="00AD0857" w:rsidRPr="00AD0857">
        <w:rPr>
          <w:rFonts w:ascii="Times New Roman" w:eastAsia="Times New Roman" w:hAnsi="Times New Roman" w:cs="Times New Roman"/>
          <w:sz w:val="24"/>
          <w:szCs w:val="24"/>
          <w:lang w:val="en-US"/>
        </w:rPr>
        <w:t>Sleman</w:t>
      </w:r>
      <w:proofErr w:type="spellEnd"/>
      <w:r w:rsidR="00AD0857" w:rsidRPr="00AD0857">
        <w:rPr>
          <w:rFonts w:ascii="Times New Roman" w:eastAsia="Times New Roman" w:hAnsi="Times New Roman" w:cs="Times New Roman"/>
          <w:sz w:val="24"/>
          <w:szCs w:val="24"/>
          <w:lang w:val="en-US"/>
        </w:rPr>
        <w:t xml:space="preserve"> Regency.</w:t>
      </w:r>
    </w:p>
    <w:p w:rsidR="00AD0857" w:rsidRPr="00AD0857" w:rsidRDefault="00576454" w:rsidP="00AD0857">
      <w:pPr>
        <w:spacing w:after="0" w:line="240" w:lineRule="auto"/>
        <w:jc w:val="both"/>
        <w:rPr>
          <w:rFonts w:ascii="Times New Roman" w:eastAsia="Times New Roman" w:hAnsi="Times New Roman" w:cs="Times New Roman"/>
          <w:sz w:val="24"/>
          <w:szCs w:val="24"/>
          <w:lang w:val="en-US"/>
        </w:rPr>
      </w:pPr>
      <w:r w:rsidRPr="00576454">
        <w:rPr>
          <w:rFonts w:ascii="Times New Roman" w:eastAsia="Times New Roman" w:hAnsi="Times New Roman" w:cs="Times New Roman"/>
          <w:b/>
          <w:bCs/>
          <w:sz w:val="24"/>
          <w:szCs w:val="24"/>
          <w:lang w:val="en-US"/>
        </w:rPr>
        <w:t>Methods</w:t>
      </w:r>
      <w:r w:rsidR="00AD0857" w:rsidRPr="00AD085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AD0857" w:rsidRPr="00AD0857">
        <w:rPr>
          <w:rFonts w:ascii="Times New Roman" w:eastAsia="Times New Roman" w:hAnsi="Times New Roman" w:cs="Times New Roman"/>
          <w:bCs/>
          <w:sz w:val="24"/>
          <w:szCs w:val="24"/>
          <w:lang w:val="en-US"/>
        </w:rPr>
        <w:t xml:space="preserve">A </w:t>
      </w:r>
      <w:r w:rsidR="00AD0857" w:rsidRPr="00AD0857">
        <w:rPr>
          <w:rFonts w:ascii="Times New Roman" w:eastAsia="Times New Roman" w:hAnsi="Times New Roman" w:cs="Times New Roman"/>
          <w:sz w:val="24"/>
          <w:szCs w:val="24"/>
          <w:lang w:val="en-US"/>
        </w:rPr>
        <w:t>Cross-sectional survey was conducted in 3 villages</w:t>
      </w:r>
      <w:r w:rsidR="00482D30">
        <w:rPr>
          <w:rFonts w:ascii="Times New Roman" w:eastAsia="Times New Roman" w:hAnsi="Times New Roman" w:cs="Times New Roman"/>
          <w:sz w:val="24"/>
          <w:szCs w:val="24"/>
          <w:lang w:val="en-US"/>
        </w:rPr>
        <w:t xml:space="preserve"> in</w:t>
      </w:r>
      <w:r w:rsidR="00AD0857" w:rsidRPr="00AD0857">
        <w:rPr>
          <w:rFonts w:ascii="Times New Roman" w:eastAsia="Times New Roman" w:hAnsi="Times New Roman" w:cs="Times New Roman"/>
          <w:sz w:val="24"/>
          <w:szCs w:val="24"/>
          <w:lang w:val="en-US"/>
        </w:rPr>
        <w:t xml:space="preserve"> </w:t>
      </w:r>
      <w:proofErr w:type="spellStart"/>
      <w:r w:rsidR="00AD0857" w:rsidRPr="00AD0857">
        <w:rPr>
          <w:rFonts w:ascii="Times New Roman" w:eastAsia="Times New Roman" w:hAnsi="Times New Roman" w:cs="Times New Roman"/>
          <w:sz w:val="24"/>
          <w:szCs w:val="24"/>
          <w:lang w:val="en-US"/>
        </w:rPr>
        <w:t>Ngaglik</w:t>
      </w:r>
      <w:proofErr w:type="spellEnd"/>
      <w:r w:rsidR="00AD0857" w:rsidRPr="00AD0857">
        <w:rPr>
          <w:rFonts w:ascii="Times New Roman" w:eastAsia="Times New Roman" w:hAnsi="Times New Roman" w:cs="Times New Roman"/>
          <w:sz w:val="24"/>
          <w:szCs w:val="24"/>
          <w:lang w:val="en-US"/>
        </w:rPr>
        <w:t xml:space="preserve"> District</w:t>
      </w:r>
      <w:r w:rsidR="00482D30">
        <w:rPr>
          <w:rFonts w:ascii="Times New Roman" w:eastAsia="Times New Roman" w:hAnsi="Times New Roman" w:cs="Times New Roman"/>
          <w:sz w:val="24"/>
          <w:szCs w:val="24"/>
          <w:lang w:val="en-US"/>
        </w:rPr>
        <w:t xml:space="preserve"> of</w:t>
      </w:r>
      <w:r w:rsidR="00AD0857" w:rsidRPr="00AD0857">
        <w:rPr>
          <w:rFonts w:ascii="Times New Roman" w:eastAsia="Times New Roman" w:hAnsi="Times New Roman" w:cs="Times New Roman"/>
          <w:sz w:val="24"/>
          <w:szCs w:val="24"/>
          <w:lang w:val="en-US"/>
        </w:rPr>
        <w:t xml:space="preserve"> </w:t>
      </w:r>
      <w:proofErr w:type="spellStart"/>
      <w:r w:rsidR="00AD0857" w:rsidRPr="00AD0857">
        <w:rPr>
          <w:rFonts w:ascii="Times New Roman" w:eastAsia="Times New Roman" w:hAnsi="Times New Roman" w:cs="Times New Roman"/>
          <w:sz w:val="24"/>
          <w:szCs w:val="24"/>
          <w:lang w:val="en-US"/>
        </w:rPr>
        <w:t>Sleman</w:t>
      </w:r>
      <w:proofErr w:type="spellEnd"/>
      <w:r w:rsidR="00AD0857" w:rsidRPr="00AD0857">
        <w:rPr>
          <w:rFonts w:ascii="Times New Roman" w:eastAsia="Times New Roman" w:hAnsi="Times New Roman" w:cs="Times New Roman"/>
          <w:sz w:val="24"/>
          <w:szCs w:val="24"/>
          <w:lang w:val="en-US"/>
        </w:rPr>
        <w:t xml:space="preserve"> Regency.</w:t>
      </w:r>
      <w:r>
        <w:rPr>
          <w:rFonts w:ascii="Times New Roman" w:eastAsia="Times New Roman" w:hAnsi="Times New Roman" w:cs="Times New Roman"/>
          <w:sz w:val="24"/>
          <w:szCs w:val="24"/>
          <w:lang w:val="en-US"/>
        </w:rPr>
        <w:t xml:space="preserve"> </w:t>
      </w:r>
      <w:r w:rsidR="00AD0857" w:rsidRPr="00AD0857">
        <w:rPr>
          <w:rFonts w:ascii="Times New Roman" w:eastAsia="Times New Roman" w:hAnsi="Times New Roman" w:cs="Times New Roman"/>
          <w:sz w:val="24"/>
          <w:szCs w:val="24"/>
          <w:lang w:val="en-US"/>
        </w:rPr>
        <w:t xml:space="preserve">A total of 339 participants were selected </w:t>
      </w:r>
      <w:r w:rsidR="00482D30">
        <w:rPr>
          <w:rFonts w:ascii="Times New Roman" w:eastAsia="Times New Roman" w:hAnsi="Times New Roman" w:cs="Times New Roman"/>
          <w:sz w:val="24"/>
          <w:szCs w:val="24"/>
          <w:lang w:val="en-US"/>
        </w:rPr>
        <w:t>through</w:t>
      </w:r>
      <w:r w:rsidR="00AD0857" w:rsidRPr="00AD0857">
        <w:rPr>
          <w:rFonts w:ascii="Times New Roman" w:eastAsia="Times New Roman" w:hAnsi="Times New Roman" w:cs="Times New Roman"/>
          <w:sz w:val="24"/>
          <w:szCs w:val="24"/>
          <w:lang w:val="en-US"/>
        </w:rPr>
        <w:t xml:space="preserve"> cluster sampling. Data were collected using a self-administered questionnaire. Descriptive analysis and chi-square test were used to analyze the data.</w:t>
      </w:r>
    </w:p>
    <w:p w:rsidR="00AD0857" w:rsidRPr="00AD0857" w:rsidRDefault="00AD0857" w:rsidP="00AD0857">
      <w:pPr>
        <w:spacing w:after="0" w:line="240" w:lineRule="auto"/>
        <w:jc w:val="both"/>
        <w:rPr>
          <w:rFonts w:ascii="Times New Roman" w:eastAsia="Times New Roman" w:hAnsi="Times New Roman" w:cs="Times New Roman"/>
          <w:sz w:val="24"/>
          <w:szCs w:val="24"/>
          <w:lang w:val="en-US"/>
        </w:rPr>
      </w:pPr>
      <w:r w:rsidRPr="00576454">
        <w:rPr>
          <w:rFonts w:ascii="Times New Roman" w:eastAsia="Times New Roman" w:hAnsi="Times New Roman" w:cs="Times New Roman"/>
          <w:b/>
          <w:bCs/>
          <w:sz w:val="24"/>
          <w:szCs w:val="24"/>
          <w:lang w:val="en-US"/>
        </w:rPr>
        <w:t>Result</w:t>
      </w:r>
      <w:r w:rsidR="00482D30" w:rsidRPr="00576454">
        <w:rPr>
          <w:rFonts w:ascii="Times New Roman" w:eastAsia="Times New Roman" w:hAnsi="Times New Roman" w:cs="Times New Roman"/>
          <w:b/>
          <w:bCs/>
          <w:sz w:val="24"/>
          <w:szCs w:val="24"/>
          <w:lang w:val="en-US"/>
        </w:rPr>
        <w:t>s</w:t>
      </w:r>
      <w:r w:rsidRPr="00AD0857">
        <w:rPr>
          <w:rFonts w:ascii="Times New Roman" w:eastAsia="Times New Roman" w:hAnsi="Times New Roman" w:cs="Times New Roman"/>
          <w:sz w:val="24"/>
          <w:szCs w:val="24"/>
          <w:lang w:val="en-US"/>
        </w:rPr>
        <w:t>:</w:t>
      </w:r>
      <w:r w:rsidR="00576454">
        <w:rPr>
          <w:rFonts w:ascii="Times New Roman" w:eastAsia="Times New Roman" w:hAnsi="Times New Roman" w:cs="Times New Roman"/>
          <w:sz w:val="24"/>
          <w:szCs w:val="24"/>
          <w:lang w:val="en-US"/>
        </w:rPr>
        <w:t xml:space="preserve"> </w:t>
      </w:r>
      <w:r w:rsidR="004D3AB6">
        <w:rPr>
          <w:rFonts w:ascii="Times New Roman" w:eastAsia="Times New Roman" w:hAnsi="Times New Roman" w:cs="Times New Roman"/>
          <w:sz w:val="24"/>
          <w:szCs w:val="24"/>
          <w:lang w:val="en-US"/>
        </w:rPr>
        <w:t>The m</w:t>
      </w:r>
      <w:r w:rsidRPr="00AD0857">
        <w:rPr>
          <w:rFonts w:ascii="Times New Roman" w:eastAsia="Times New Roman" w:hAnsi="Times New Roman" w:cs="Times New Roman"/>
          <w:sz w:val="24"/>
          <w:szCs w:val="24"/>
          <w:lang w:val="en-US"/>
        </w:rPr>
        <w:t xml:space="preserve">ajority of participants were female (61.7%) </w:t>
      </w:r>
      <w:r w:rsidR="004D3AB6">
        <w:rPr>
          <w:rFonts w:ascii="Times New Roman" w:eastAsia="Times New Roman" w:hAnsi="Times New Roman" w:cs="Times New Roman"/>
          <w:sz w:val="24"/>
          <w:szCs w:val="24"/>
          <w:lang w:val="en-US"/>
        </w:rPr>
        <w:t xml:space="preserve">aged </w:t>
      </w:r>
      <w:r w:rsidRPr="00AD0857">
        <w:rPr>
          <w:rFonts w:ascii="Times New Roman" w:eastAsia="Times New Roman" w:hAnsi="Times New Roman" w:cs="Times New Roman"/>
          <w:sz w:val="24"/>
          <w:szCs w:val="24"/>
          <w:lang w:val="en-US"/>
        </w:rPr>
        <w:t>between 26-45 years (49.9%). More than fifty percent participants (59%) attended senior high school education</w:t>
      </w:r>
      <w:r w:rsidR="004D3AB6">
        <w:rPr>
          <w:rFonts w:ascii="Times New Roman" w:eastAsia="Times New Roman" w:hAnsi="Times New Roman" w:cs="Times New Roman"/>
          <w:sz w:val="24"/>
          <w:szCs w:val="24"/>
          <w:lang w:val="en-US"/>
        </w:rPr>
        <w:t>, and</w:t>
      </w:r>
      <w:r w:rsidRPr="00AD0857">
        <w:rPr>
          <w:rFonts w:ascii="Times New Roman" w:eastAsia="Times New Roman" w:hAnsi="Times New Roman" w:cs="Times New Roman"/>
          <w:sz w:val="24"/>
          <w:szCs w:val="24"/>
          <w:lang w:val="en-US"/>
        </w:rPr>
        <w:t xml:space="preserve"> 49.9% participants had good knowledge </w:t>
      </w:r>
      <w:r w:rsidR="004D3AB6">
        <w:rPr>
          <w:rFonts w:ascii="Times New Roman" w:eastAsia="Times New Roman" w:hAnsi="Times New Roman" w:cs="Times New Roman"/>
          <w:sz w:val="24"/>
          <w:szCs w:val="24"/>
          <w:lang w:val="en-US"/>
        </w:rPr>
        <w:t>of</w:t>
      </w:r>
      <w:r w:rsidRPr="00AD0857">
        <w:rPr>
          <w:rFonts w:ascii="Times New Roman" w:eastAsia="Times New Roman" w:hAnsi="Times New Roman" w:cs="Times New Roman"/>
          <w:sz w:val="24"/>
          <w:szCs w:val="24"/>
          <w:lang w:val="en-US"/>
        </w:rPr>
        <w:t xml:space="preserve"> OTC self-medication. The level of knowledge </w:t>
      </w:r>
      <w:r w:rsidR="004D3AB6">
        <w:rPr>
          <w:rFonts w:ascii="Times New Roman" w:eastAsia="Times New Roman" w:hAnsi="Times New Roman" w:cs="Times New Roman"/>
          <w:sz w:val="24"/>
          <w:szCs w:val="24"/>
          <w:lang w:val="en-US"/>
        </w:rPr>
        <w:t>of</w:t>
      </w:r>
      <w:r w:rsidRPr="00AD0857">
        <w:rPr>
          <w:rFonts w:ascii="Times New Roman" w:eastAsia="Times New Roman" w:hAnsi="Times New Roman" w:cs="Times New Roman"/>
          <w:sz w:val="24"/>
          <w:szCs w:val="24"/>
          <w:lang w:val="en-US"/>
        </w:rPr>
        <w:t xml:space="preserve"> self-medication was significantly associated with the level of education (p values&lt;0.05). The most common</w:t>
      </w:r>
      <w:r w:rsidR="005E26DE">
        <w:rPr>
          <w:rFonts w:ascii="Times New Roman" w:eastAsia="Times New Roman" w:hAnsi="Times New Roman" w:cs="Times New Roman"/>
          <w:sz w:val="24"/>
          <w:szCs w:val="24"/>
          <w:lang w:val="en-US"/>
        </w:rPr>
        <w:t>ly</w:t>
      </w:r>
      <w:r w:rsidRPr="00AD0857">
        <w:rPr>
          <w:rFonts w:ascii="Times New Roman" w:eastAsia="Times New Roman" w:hAnsi="Times New Roman" w:cs="Times New Roman"/>
          <w:sz w:val="24"/>
          <w:szCs w:val="24"/>
          <w:lang w:val="en-US"/>
        </w:rPr>
        <w:t xml:space="preserve"> used OTC medicine</w:t>
      </w:r>
      <w:r w:rsidR="005E26DE">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for self-medication were analgesic</w:t>
      </w:r>
      <w:r w:rsidR="00447BBA">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and antipyretics (48.4%), respiratory drugs (29.7%), and gastrointestinal drugs (9.6%). OTC medicine advertisement was the common source of information about medicines for self-medication (39.5%) whereas the source of information from health professional </w:t>
      </w:r>
      <w:r w:rsidR="00447BBA">
        <w:rPr>
          <w:rFonts w:ascii="Times New Roman" w:eastAsia="Times New Roman" w:hAnsi="Times New Roman" w:cs="Times New Roman"/>
          <w:sz w:val="24"/>
          <w:szCs w:val="24"/>
          <w:lang w:val="en-US"/>
        </w:rPr>
        <w:t xml:space="preserve">accounted for </w:t>
      </w:r>
      <w:r w:rsidRPr="00AD0857">
        <w:rPr>
          <w:rFonts w:ascii="Times New Roman" w:eastAsia="Times New Roman" w:hAnsi="Times New Roman" w:cs="Times New Roman"/>
          <w:sz w:val="24"/>
          <w:szCs w:val="24"/>
          <w:lang w:val="en-US"/>
        </w:rPr>
        <w:t>only 2.4%.</w:t>
      </w:r>
    </w:p>
    <w:p w:rsidR="00AD0857" w:rsidRPr="00AD0857" w:rsidRDefault="00AD0857" w:rsidP="00AD0857">
      <w:pPr>
        <w:spacing w:after="0" w:line="240" w:lineRule="auto"/>
        <w:jc w:val="both"/>
        <w:rPr>
          <w:rFonts w:ascii="Times New Roman" w:eastAsia="Times New Roman" w:hAnsi="Times New Roman" w:cs="Times New Roman"/>
          <w:sz w:val="24"/>
          <w:szCs w:val="24"/>
          <w:lang w:val="en-US"/>
        </w:rPr>
      </w:pPr>
      <w:r w:rsidRPr="00576454">
        <w:rPr>
          <w:rFonts w:ascii="Times New Roman" w:eastAsia="Times New Roman" w:hAnsi="Times New Roman" w:cs="Times New Roman"/>
          <w:b/>
          <w:bCs/>
          <w:sz w:val="24"/>
          <w:szCs w:val="24"/>
          <w:lang w:val="en-US"/>
        </w:rPr>
        <w:t>Conclusion</w:t>
      </w:r>
      <w:r w:rsidRPr="00AD0857">
        <w:rPr>
          <w:rFonts w:ascii="Times New Roman" w:eastAsia="Times New Roman" w:hAnsi="Times New Roman" w:cs="Times New Roman"/>
          <w:sz w:val="24"/>
          <w:szCs w:val="24"/>
          <w:lang w:val="en-US"/>
        </w:rPr>
        <w:t xml:space="preserve">: </w:t>
      </w:r>
      <w:r w:rsidRPr="00AD0857">
        <w:rPr>
          <w:rFonts w:ascii="Times New Roman" w:eastAsia="Times New Roman" w:hAnsi="Times New Roman" w:cs="Times New Roman"/>
          <w:bCs/>
          <w:sz w:val="24"/>
          <w:szCs w:val="24"/>
          <w:lang w:val="en-US"/>
        </w:rPr>
        <w:t xml:space="preserve">The </w:t>
      </w:r>
      <w:r w:rsidR="007F2DFD">
        <w:rPr>
          <w:rFonts w:ascii="Times New Roman" w:eastAsia="Times New Roman" w:hAnsi="Times New Roman" w:cs="Times New Roman"/>
          <w:bCs/>
          <w:sz w:val="24"/>
          <w:szCs w:val="24"/>
          <w:lang w:val="en-US"/>
        </w:rPr>
        <w:t xml:space="preserve">public </w:t>
      </w:r>
      <w:r w:rsidRPr="00AD0857">
        <w:rPr>
          <w:rFonts w:ascii="Times New Roman" w:eastAsia="Times New Roman" w:hAnsi="Times New Roman" w:cs="Times New Roman"/>
          <w:bCs/>
          <w:sz w:val="24"/>
          <w:szCs w:val="24"/>
          <w:lang w:val="en-US"/>
        </w:rPr>
        <w:t>knowledge of self-medication still need</w:t>
      </w:r>
      <w:r w:rsidR="007F2DFD">
        <w:rPr>
          <w:rFonts w:ascii="Times New Roman" w:eastAsia="Times New Roman" w:hAnsi="Times New Roman" w:cs="Times New Roman"/>
          <w:bCs/>
          <w:sz w:val="24"/>
          <w:szCs w:val="24"/>
          <w:lang w:val="en-US"/>
        </w:rPr>
        <w:t>s improving</w:t>
      </w:r>
      <w:r w:rsidRPr="00AD0857">
        <w:rPr>
          <w:rFonts w:ascii="Times New Roman" w:eastAsia="Times New Roman" w:hAnsi="Times New Roman" w:cs="Times New Roman"/>
          <w:sz w:val="24"/>
          <w:szCs w:val="24"/>
          <w:lang w:val="en-US"/>
        </w:rPr>
        <w:t xml:space="preserve">.  </w:t>
      </w:r>
      <w:r w:rsidR="007F2DFD">
        <w:rPr>
          <w:rFonts w:ascii="Times New Roman" w:eastAsia="Times New Roman" w:hAnsi="Times New Roman" w:cs="Times New Roman"/>
          <w:sz w:val="24"/>
          <w:szCs w:val="24"/>
          <w:lang w:val="en-US"/>
        </w:rPr>
        <w:t>H</w:t>
      </w:r>
      <w:r w:rsidRPr="00AD0857">
        <w:rPr>
          <w:rFonts w:ascii="Times New Roman" w:eastAsia="Times New Roman" w:hAnsi="Times New Roman" w:cs="Times New Roman"/>
          <w:sz w:val="24"/>
          <w:szCs w:val="24"/>
          <w:lang w:val="en-US"/>
        </w:rPr>
        <w:t>ealth professional</w:t>
      </w:r>
      <w:r w:rsidR="007F2DFD">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especially pharmacist</w:t>
      </w:r>
      <w:r w:rsidR="007F2DFD">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w:t>
      </w:r>
      <w:r w:rsidR="007F2DFD">
        <w:rPr>
          <w:rFonts w:ascii="Times New Roman" w:eastAsia="Times New Roman" w:hAnsi="Times New Roman" w:cs="Times New Roman"/>
          <w:sz w:val="24"/>
          <w:szCs w:val="24"/>
          <w:lang w:val="en-US"/>
        </w:rPr>
        <w:t>should provide</w:t>
      </w:r>
      <w:r w:rsidRPr="00AD0857">
        <w:rPr>
          <w:rFonts w:ascii="Times New Roman" w:eastAsia="Times New Roman" w:hAnsi="Times New Roman" w:cs="Times New Roman"/>
          <w:sz w:val="24"/>
          <w:szCs w:val="24"/>
          <w:lang w:val="en-US"/>
        </w:rPr>
        <w:t xml:space="preserve"> more information </w:t>
      </w:r>
      <w:r w:rsidR="007F2DFD">
        <w:rPr>
          <w:rFonts w:ascii="Times New Roman" w:eastAsia="Times New Roman" w:hAnsi="Times New Roman" w:cs="Times New Roman"/>
          <w:sz w:val="24"/>
          <w:szCs w:val="24"/>
          <w:lang w:val="en-US"/>
        </w:rPr>
        <w:t xml:space="preserve">on OTC medicines for public to allow them to access other sources than </w:t>
      </w:r>
      <w:r w:rsidRPr="00AD0857">
        <w:rPr>
          <w:rFonts w:ascii="Times New Roman" w:eastAsia="Times New Roman" w:hAnsi="Times New Roman" w:cs="Times New Roman"/>
          <w:sz w:val="24"/>
          <w:szCs w:val="24"/>
          <w:lang w:val="en-US"/>
        </w:rPr>
        <w:t>medicine advertisement</w:t>
      </w:r>
      <w:r w:rsidR="007F2DFD">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w:t>
      </w:r>
    </w:p>
    <w:p w:rsidR="00AD0857" w:rsidRPr="00AD0857" w:rsidRDefault="00AD0857" w:rsidP="00AD0857">
      <w:pPr>
        <w:spacing w:after="0" w:line="240" w:lineRule="auto"/>
        <w:jc w:val="both"/>
        <w:rPr>
          <w:rFonts w:ascii="Times New Roman" w:eastAsia="Times New Roman" w:hAnsi="Times New Roman" w:cs="Times New Roman"/>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b/>
          <w:lang w:val="en-US"/>
        </w:rPr>
      </w:pPr>
      <w:r w:rsidRPr="00576454">
        <w:rPr>
          <w:rFonts w:ascii="Times New Roman" w:eastAsia="Times New Roman" w:hAnsi="Times New Roman" w:cs="Times New Roman"/>
          <w:b/>
          <w:sz w:val="24"/>
          <w:szCs w:val="24"/>
          <w:lang w:val="en-US"/>
        </w:rPr>
        <w:t>Keywords</w:t>
      </w:r>
      <w:r w:rsidRPr="00AD0857">
        <w:rPr>
          <w:rFonts w:ascii="Times New Roman" w:eastAsia="Times New Roman" w:hAnsi="Times New Roman" w:cs="Times New Roman"/>
          <w:b/>
          <w:sz w:val="24"/>
          <w:szCs w:val="24"/>
          <w:lang w:val="en-US"/>
        </w:rPr>
        <w:t xml:space="preserve">: </w:t>
      </w:r>
      <w:r w:rsidRPr="00AD0857">
        <w:rPr>
          <w:rFonts w:ascii="Times New Roman" w:eastAsia="Times New Roman" w:hAnsi="Times New Roman" w:cs="Times New Roman"/>
          <w:sz w:val="24"/>
          <w:szCs w:val="24"/>
          <w:lang w:val="en-US"/>
        </w:rPr>
        <w:t xml:space="preserve">knowledge, self-medication, </w:t>
      </w:r>
      <w:proofErr w:type="spellStart"/>
      <w:r w:rsidRPr="00AD0857">
        <w:rPr>
          <w:rFonts w:ascii="Times New Roman" w:eastAsia="Times New Roman" w:hAnsi="Times New Roman" w:cs="Times New Roman"/>
          <w:sz w:val="24"/>
          <w:szCs w:val="24"/>
          <w:lang w:val="en-US"/>
        </w:rPr>
        <w:t>Sleman</w:t>
      </w:r>
      <w:proofErr w:type="spellEnd"/>
      <w:r w:rsidRPr="00AD0857">
        <w:rPr>
          <w:rFonts w:ascii="Times New Roman" w:eastAsia="Times New Roman" w:hAnsi="Times New Roman" w:cs="Times New Roman"/>
          <w:sz w:val="24"/>
          <w:szCs w:val="24"/>
          <w:lang w:val="en-US"/>
        </w:rPr>
        <w:t xml:space="preserve"> Regency</w:t>
      </w: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Default="00AD0857" w:rsidP="00AD0857">
      <w:pPr>
        <w:spacing w:after="0" w:line="240" w:lineRule="auto"/>
        <w:jc w:val="both"/>
        <w:rPr>
          <w:rFonts w:ascii="Times New Roman" w:eastAsia="Calibri" w:hAnsi="Times New Roman" w:cs="Times New Roman"/>
          <w:b/>
          <w:lang w:val="en-US"/>
        </w:rPr>
      </w:pPr>
    </w:p>
    <w:p w:rsidR="00DC37D4" w:rsidRDefault="00DC37D4" w:rsidP="00AD0857">
      <w:pPr>
        <w:spacing w:after="0" w:line="240" w:lineRule="auto"/>
        <w:jc w:val="both"/>
        <w:rPr>
          <w:rFonts w:ascii="Times New Roman" w:eastAsia="Calibri" w:hAnsi="Times New Roman" w:cs="Times New Roman"/>
          <w:b/>
          <w:lang w:val="en-US"/>
        </w:rPr>
      </w:pPr>
    </w:p>
    <w:p w:rsidR="00DC37D4" w:rsidRDefault="00DC37D4" w:rsidP="00AD0857">
      <w:pPr>
        <w:spacing w:after="0" w:line="240" w:lineRule="auto"/>
        <w:jc w:val="both"/>
        <w:rPr>
          <w:rFonts w:ascii="Times New Roman" w:eastAsia="Calibri" w:hAnsi="Times New Roman" w:cs="Times New Roman"/>
          <w:b/>
          <w:lang w:val="en-US"/>
        </w:rPr>
      </w:pPr>
    </w:p>
    <w:p w:rsidR="00DC37D4" w:rsidRDefault="00DC37D4" w:rsidP="00DC37D4">
      <w:pPr>
        <w:spacing w:after="0" w:line="240" w:lineRule="auto"/>
        <w:jc w:val="center"/>
        <w:rPr>
          <w:rFonts w:ascii="Times New Roman" w:eastAsia="Calibri" w:hAnsi="Times New Roman" w:cs="Times New Roman"/>
          <w:b/>
          <w:lang w:val="en-US"/>
        </w:rPr>
      </w:pPr>
      <w:proofErr w:type="spellStart"/>
      <w:r>
        <w:rPr>
          <w:rFonts w:ascii="Times New Roman" w:eastAsia="Calibri" w:hAnsi="Times New Roman" w:cs="Times New Roman"/>
          <w:b/>
          <w:lang w:val="en-US"/>
        </w:rPr>
        <w:lastRenderedPageBreak/>
        <w:t>Abstrak</w:t>
      </w:r>
      <w:proofErr w:type="spellEnd"/>
      <w:r>
        <w:rPr>
          <w:rFonts w:ascii="Times New Roman" w:eastAsia="Calibri" w:hAnsi="Times New Roman" w:cs="Times New Roman"/>
          <w:b/>
          <w:lang w:val="en-US"/>
        </w:rPr>
        <w:t>:</w:t>
      </w:r>
    </w:p>
    <w:p w:rsidR="00DC37D4" w:rsidRDefault="00DC37D4" w:rsidP="00AD0857">
      <w:pPr>
        <w:spacing w:after="0" w:line="240" w:lineRule="auto"/>
        <w:jc w:val="both"/>
        <w:rPr>
          <w:rFonts w:ascii="Times New Roman" w:eastAsia="Calibri" w:hAnsi="Times New Roman" w:cs="Times New Roman"/>
          <w:b/>
          <w:lang w:val="en-US"/>
        </w:rPr>
      </w:pPr>
    </w:p>
    <w:p w:rsidR="00DC37D4" w:rsidRDefault="00DC37D4" w:rsidP="00AD0857">
      <w:pPr>
        <w:spacing w:after="0" w:line="240" w:lineRule="auto"/>
        <w:jc w:val="both"/>
        <w:rPr>
          <w:rFonts w:ascii="Times New Roman" w:eastAsia="Calibri" w:hAnsi="Times New Roman" w:cs="Times New Roman"/>
          <w:bCs/>
          <w:lang w:val="en-US"/>
        </w:rPr>
      </w:pPr>
      <w:proofErr w:type="spellStart"/>
      <w:r>
        <w:rPr>
          <w:rFonts w:ascii="Times New Roman" w:eastAsia="Calibri" w:hAnsi="Times New Roman" w:cs="Times New Roman"/>
          <w:b/>
          <w:lang w:val="en-US"/>
        </w:rPr>
        <w:t>Latar</w:t>
      </w:r>
      <w:proofErr w:type="spellEnd"/>
      <w:r>
        <w:rPr>
          <w:rFonts w:ascii="Times New Roman" w:eastAsia="Calibri" w:hAnsi="Times New Roman" w:cs="Times New Roman"/>
          <w:b/>
          <w:lang w:val="en-US"/>
        </w:rPr>
        <w:t xml:space="preserve"> </w:t>
      </w:r>
      <w:proofErr w:type="spellStart"/>
      <w:r>
        <w:rPr>
          <w:rFonts w:ascii="Times New Roman" w:eastAsia="Calibri" w:hAnsi="Times New Roman" w:cs="Times New Roman"/>
          <w:b/>
          <w:lang w:val="en-US"/>
        </w:rPr>
        <w:t>belakang</w:t>
      </w:r>
      <w:proofErr w:type="spellEnd"/>
      <w:r>
        <w:rPr>
          <w:rFonts w:ascii="Times New Roman" w:eastAsia="Calibri" w:hAnsi="Times New Roman" w:cs="Times New Roman"/>
          <w:b/>
          <w:lang w:val="en-US"/>
        </w:rPr>
        <w:t xml:space="preserve">: </w:t>
      </w:r>
      <w:proofErr w:type="spellStart"/>
      <w:r>
        <w:rPr>
          <w:rFonts w:ascii="Times New Roman" w:eastAsia="Calibri" w:hAnsi="Times New Roman" w:cs="Times New Roman"/>
          <w:bCs/>
          <w:lang w:val="en-US"/>
        </w:rPr>
        <w:t>Pengobatan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sendiri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atau</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swamedikasi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adalah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penggunaan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obat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tanpa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resep</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dokter</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Golongan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obat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bebas</w:t>
      </w:r>
      <w:proofErr w:type="spellEnd"/>
      <w:r>
        <w:rPr>
          <w:rFonts w:ascii="Times New Roman" w:eastAsia="Calibri" w:hAnsi="Times New Roman" w:cs="Times New Roman"/>
          <w:bCs/>
          <w:lang w:val="en-US"/>
        </w:rPr>
        <w:t xml:space="preserve"> dan </w:t>
      </w:r>
      <w:proofErr w:type="spellStart"/>
      <w:r>
        <w:rPr>
          <w:rFonts w:ascii="Times New Roman" w:eastAsia="Calibri" w:hAnsi="Times New Roman" w:cs="Times New Roman"/>
          <w:bCs/>
          <w:lang w:val="en-US"/>
        </w:rPr>
        <w:t>bebas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terbatas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merupakan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obat</w:t>
      </w:r>
      <w:proofErr w:type="spellEnd"/>
      <w:r>
        <w:rPr>
          <w:rFonts w:ascii="Times New Roman" w:eastAsia="Calibri" w:hAnsi="Times New Roman" w:cs="Times New Roman"/>
          <w:bCs/>
          <w:lang w:val="en-US"/>
        </w:rPr>
        <w:t xml:space="preserve"> </w:t>
      </w:r>
      <w:proofErr w:type="gramStart"/>
      <w:r>
        <w:rPr>
          <w:rFonts w:ascii="Times New Roman" w:eastAsia="Calibri" w:hAnsi="Times New Roman" w:cs="Times New Roman"/>
          <w:bCs/>
          <w:lang w:val="en-US"/>
        </w:rPr>
        <w:t>yang  paling</w:t>
      </w:r>
      <w:proofErr w:type="gram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sering</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digunakan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untuk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swamedikasi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Pengukuran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pengetahuan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masyarakat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tentang</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swamedikasi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penting</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dilakukan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untuk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menjamin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penggunaan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obat</w:t>
      </w:r>
      <w:proofErr w:type="spellEnd"/>
      <w:r>
        <w:rPr>
          <w:rFonts w:ascii="Times New Roman" w:eastAsia="Calibri" w:hAnsi="Times New Roman" w:cs="Times New Roman"/>
          <w:bCs/>
          <w:lang w:val="en-US"/>
        </w:rPr>
        <w:t xml:space="preserve"> yang </w:t>
      </w:r>
      <w:proofErr w:type="spellStart"/>
      <w:r>
        <w:rPr>
          <w:rFonts w:ascii="Times New Roman" w:eastAsia="Calibri" w:hAnsi="Times New Roman" w:cs="Times New Roman"/>
          <w:bCs/>
          <w:lang w:val="en-US"/>
        </w:rPr>
        <w:t>tepat</w:t>
      </w:r>
      <w:proofErr w:type="spellEnd"/>
      <w:r>
        <w:rPr>
          <w:rFonts w:ascii="Times New Roman" w:eastAsia="Calibri" w:hAnsi="Times New Roman" w:cs="Times New Roman"/>
          <w:bCs/>
          <w:lang w:val="en-US"/>
        </w:rPr>
        <w:t>.</w:t>
      </w:r>
    </w:p>
    <w:p w:rsidR="00DC37D4" w:rsidRDefault="00DC37D4" w:rsidP="00AD0857">
      <w:pPr>
        <w:spacing w:after="0" w:line="240" w:lineRule="auto"/>
        <w:jc w:val="both"/>
        <w:rPr>
          <w:rFonts w:ascii="Times New Roman" w:eastAsia="Calibri" w:hAnsi="Times New Roman" w:cs="Times New Roman"/>
          <w:bCs/>
          <w:lang w:val="en-US"/>
        </w:rPr>
      </w:pPr>
      <w:proofErr w:type="spellStart"/>
      <w:r w:rsidRPr="00504A26">
        <w:rPr>
          <w:rFonts w:ascii="Times New Roman" w:eastAsia="Calibri" w:hAnsi="Times New Roman" w:cs="Times New Roman"/>
          <w:b/>
          <w:lang w:val="en-US"/>
        </w:rPr>
        <w:t>Tujuan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Untuk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Mengetahui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tingkat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pengetahuan</w:t>
      </w:r>
      <w:proofErr w:type="spellEnd"/>
      <w:r>
        <w:rPr>
          <w:rFonts w:ascii="Times New Roman" w:eastAsia="Calibri" w:hAnsi="Times New Roman" w:cs="Times New Roman"/>
          <w:bCs/>
          <w:lang w:val="en-US"/>
        </w:rPr>
        <w:t xml:space="preserve"> dan </w:t>
      </w:r>
      <w:proofErr w:type="spellStart"/>
      <w:r>
        <w:rPr>
          <w:rFonts w:ascii="Times New Roman" w:eastAsia="Calibri" w:hAnsi="Times New Roman" w:cs="Times New Roman"/>
          <w:bCs/>
          <w:lang w:val="en-US"/>
        </w:rPr>
        <w:t>perilaku</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masyarakat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tentang</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swamedikasi</w:t>
      </w:r>
      <w:proofErr w:type="spellEnd"/>
      <w:r>
        <w:rPr>
          <w:rFonts w:ascii="Times New Roman" w:eastAsia="Calibri" w:hAnsi="Times New Roman" w:cs="Times New Roman"/>
          <w:bCs/>
          <w:lang w:val="en-US"/>
        </w:rPr>
        <w:t xml:space="preserve"> di </w:t>
      </w:r>
      <w:proofErr w:type="spellStart"/>
      <w:r>
        <w:rPr>
          <w:rFonts w:ascii="Times New Roman" w:eastAsia="Calibri" w:hAnsi="Times New Roman" w:cs="Times New Roman"/>
          <w:bCs/>
          <w:lang w:val="en-US"/>
        </w:rPr>
        <w:t>K</w:t>
      </w:r>
      <w:r w:rsidR="000146A8">
        <w:rPr>
          <w:rFonts w:ascii="Times New Roman" w:eastAsia="Calibri" w:hAnsi="Times New Roman" w:cs="Times New Roman"/>
          <w:bCs/>
          <w:lang w:val="en-US"/>
        </w:rPr>
        <w:t>ecamatan</w:t>
      </w:r>
      <w:proofErr w:type="spellEnd"/>
      <w:r w:rsidR="000146A8">
        <w:rPr>
          <w:rFonts w:ascii="Times New Roman" w:eastAsia="Calibri" w:hAnsi="Times New Roman" w:cs="Times New Roman"/>
          <w:bCs/>
          <w:lang w:val="en-US"/>
        </w:rPr>
        <w:t xml:space="preserve"> </w:t>
      </w:r>
      <w:proofErr w:type="spellStart"/>
      <w:r w:rsidR="000146A8">
        <w:rPr>
          <w:rFonts w:ascii="Times New Roman" w:eastAsia="Calibri" w:hAnsi="Times New Roman" w:cs="Times New Roman"/>
          <w:bCs/>
          <w:lang w:val="en-US"/>
        </w:rPr>
        <w:t>Ngaglik</w:t>
      </w:r>
      <w:proofErr w:type="spellEnd"/>
      <w:r w:rsidR="000146A8">
        <w:rPr>
          <w:rFonts w:ascii="Times New Roman" w:eastAsia="Calibri" w:hAnsi="Times New Roman" w:cs="Times New Roman"/>
          <w:bCs/>
          <w:lang w:val="en-US"/>
        </w:rPr>
        <w:t xml:space="preserve">, </w:t>
      </w:r>
      <w:proofErr w:type="spellStart"/>
      <w:r w:rsidR="000146A8">
        <w:rPr>
          <w:rFonts w:ascii="Times New Roman" w:eastAsia="Calibri" w:hAnsi="Times New Roman" w:cs="Times New Roman"/>
          <w:bCs/>
          <w:lang w:val="en-US"/>
        </w:rPr>
        <w:t>Kabupaten</w:t>
      </w:r>
      <w:proofErr w:type="spellEnd"/>
      <w:r w:rsidR="000146A8">
        <w:rPr>
          <w:rFonts w:ascii="Times New Roman" w:eastAsia="Calibri" w:hAnsi="Times New Roman" w:cs="Times New Roman"/>
          <w:bCs/>
          <w:lang w:val="en-US"/>
        </w:rPr>
        <w:t xml:space="preserve"> </w:t>
      </w:r>
      <w:proofErr w:type="spellStart"/>
      <w:r w:rsidR="000146A8">
        <w:rPr>
          <w:rFonts w:ascii="Times New Roman" w:eastAsia="Calibri" w:hAnsi="Times New Roman" w:cs="Times New Roman"/>
          <w:bCs/>
          <w:lang w:val="en-US"/>
        </w:rPr>
        <w:t>Sleman</w:t>
      </w:r>
      <w:proofErr w:type="spellEnd"/>
      <w:r w:rsidR="000146A8">
        <w:rPr>
          <w:rFonts w:ascii="Times New Roman" w:eastAsia="Calibri" w:hAnsi="Times New Roman" w:cs="Times New Roman"/>
          <w:bCs/>
          <w:lang w:val="en-US"/>
        </w:rPr>
        <w:t>.</w:t>
      </w:r>
    </w:p>
    <w:p w:rsidR="000146A8" w:rsidRDefault="000146A8" w:rsidP="00AD0857">
      <w:pPr>
        <w:spacing w:after="0" w:line="240" w:lineRule="auto"/>
        <w:jc w:val="both"/>
        <w:rPr>
          <w:rFonts w:ascii="Times New Roman" w:eastAsia="Calibri" w:hAnsi="Times New Roman" w:cs="Times New Roman"/>
          <w:bCs/>
          <w:lang w:val="en-US"/>
        </w:rPr>
      </w:pPr>
      <w:proofErr w:type="spellStart"/>
      <w:r>
        <w:rPr>
          <w:rFonts w:ascii="Times New Roman" w:eastAsia="Calibri" w:hAnsi="Times New Roman" w:cs="Times New Roman"/>
          <w:bCs/>
          <w:lang w:val="en-US"/>
        </w:rPr>
        <w:t>Metode</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Penelitian</w:t>
      </w:r>
      <w:proofErr w:type="spellEnd"/>
      <w:r>
        <w:rPr>
          <w:rFonts w:ascii="Times New Roman" w:eastAsia="Calibri" w:hAnsi="Times New Roman" w:cs="Times New Roman"/>
          <w:bCs/>
          <w:lang w:val="en-US"/>
        </w:rPr>
        <w:t xml:space="preserve"> cross-sectional </w:t>
      </w:r>
      <w:proofErr w:type="spellStart"/>
      <w:r>
        <w:rPr>
          <w:rFonts w:ascii="Times New Roman" w:eastAsia="Calibri" w:hAnsi="Times New Roman" w:cs="Times New Roman"/>
          <w:bCs/>
          <w:lang w:val="en-US"/>
        </w:rPr>
        <w:t>dilakukan</w:t>
      </w:r>
      <w:proofErr w:type="spellEnd"/>
      <w:r>
        <w:rPr>
          <w:rFonts w:ascii="Times New Roman" w:eastAsia="Calibri" w:hAnsi="Times New Roman" w:cs="Times New Roman"/>
          <w:bCs/>
          <w:lang w:val="en-US"/>
        </w:rPr>
        <w:t xml:space="preserve"> di 3 </w:t>
      </w:r>
      <w:proofErr w:type="spellStart"/>
      <w:r>
        <w:rPr>
          <w:rFonts w:ascii="Times New Roman" w:eastAsia="Calibri" w:hAnsi="Times New Roman" w:cs="Times New Roman"/>
          <w:bCs/>
          <w:lang w:val="en-US"/>
        </w:rPr>
        <w:t>desa</w:t>
      </w:r>
      <w:proofErr w:type="spellEnd"/>
      <w:r>
        <w:rPr>
          <w:rFonts w:ascii="Times New Roman" w:eastAsia="Calibri" w:hAnsi="Times New Roman" w:cs="Times New Roman"/>
          <w:bCs/>
          <w:lang w:val="en-US"/>
        </w:rPr>
        <w:t xml:space="preserve"> di </w:t>
      </w:r>
      <w:proofErr w:type="spellStart"/>
      <w:r>
        <w:rPr>
          <w:rFonts w:ascii="Times New Roman" w:eastAsia="Calibri" w:hAnsi="Times New Roman" w:cs="Times New Roman"/>
          <w:bCs/>
          <w:lang w:val="en-US"/>
        </w:rPr>
        <w:t>Kecamatan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Ngaglik</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Kabupaten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Sleman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Jumlah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responden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sebanyak</w:t>
      </w:r>
      <w:proofErr w:type="spellEnd"/>
      <w:r>
        <w:rPr>
          <w:rFonts w:ascii="Times New Roman" w:eastAsia="Calibri" w:hAnsi="Times New Roman" w:cs="Times New Roman"/>
          <w:bCs/>
          <w:lang w:val="en-US"/>
        </w:rPr>
        <w:t xml:space="preserve"> 339 yang </w:t>
      </w:r>
      <w:proofErr w:type="spellStart"/>
      <w:r>
        <w:rPr>
          <w:rFonts w:ascii="Times New Roman" w:eastAsia="Calibri" w:hAnsi="Times New Roman" w:cs="Times New Roman"/>
          <w:bCs/>
          <w:lang w:val="en-US"/>
        </w:rPr>
        <w:t>dipilih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menggunakan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metode</w:t>
      </w:r>
      <w:proofErr w:type="spellEnd"/>
      <w:r>
        <w:rPr>
          <w:rFonts w:ascii="Times New Roman" w:eastAsia="Calibri" w:hAnsi="Times New Roman" w:cs="Times New Roman"/>
          <w:bCs/>
          <w:lang w:val="en-US"/>
        </w:rPr>
        <w:t xml:space="preserve"> cluster sampling. Data </w:t>
      </w:r>
      <w:proofErr w:type="spellStart"/>
      <w:r>
        <w:rPr>
          <w:rFonts w:ascii="Times New Roman" w:eastAsia="Calibri" w:hAnsi="Times New Roman" w:cs="Times New Roman"/>
          <w:bCs/>
          <w:lang w:val="en-US"/>
        </w:rPr>
        <w:t>diperoleh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dari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pembagian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kuesioner</w:t>
      </w:r>
      <w:proofErr w:type="spellEnd"/>
      <w:r>
        <w:rPr>
          <w:rFonts w:ascii="Times New Roman" w:eastAsia="Calibri" w:hAnsi="Times New Roman" w:cs="Times New Roman"/>
          <w:bCs/>
          <w:lang w:val="en-US"/>
        </w:rPr>
        <w:t xml:space="preserve"> yang </w:t>
      </w:r>
      <w:proofErr w:type="spellStart"/>
      <w:r>
        <w:rPr>
          <w:rFonts w:ascii="Times New Roman" w:eastAsia="Calibri" w:hAnsi="Times New Roman" w:cs="Times New Roman"/>
          <w:bCs/>
          <w:lang w:val="en-US"/>
        </w:rPr>
        <w:t>telah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tervalidasi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kepada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responden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Analisis</w:t>
      </w:r>
      <w:proofErr w:type="spellEnd"/>
      <w:r>
        <w:rPr>
          <w:rFonts w:ascii="Times New Roman" w:eastAsia="Calibri" w:hAnsi="Times New Roman" w:cs="Times New Roman"/>
          <w:bCs/>
          <w:lang w:val="en-US"/>
        </w:rPr>
        <w:t xml:space="preserve"> data </w:t>
      </w:r>
      <w:proofErr w:type="spellStart"/>
      <w:r>
        <w:rPr>
          <w:rFonts w:ascii="Times New Roman" w:eastAsia="Calibri" w:hAnsi="Times New Roman" w:cs="Times New Roman"/>
          <w:bCs/>
          <w:lang w:val="en-US"/>
        </w:rPr>
        <w:t>menggunakan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analisis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despriktif</w:t>
      </w:r>
      <w:proofErr w:type="spellEnd"/>
      <w:r>
        <w:rPr>
          <w:rFonts w:ascii="Times New Roman" w:eastAsia="Calibri" w:hAnsi="Times New Roman" w:cs="Times New Roman"/>
          <w:bCs/>
          <w:lang w:val="en-US"/>
        </w:rPr>
        <w:t xml:space="preserve"> dan uji </w:t>
      </w:r>
      <w:r w:rsidRPr="000146A8">
        <w:rPr>
          <w:rFonts w:ascii="Times New Roman" w:eastAsia="Calibri" w:hAnsi="Times New Roman" w:cs="Times New Roman"/>
          <w:bCs/>
          <w:i/>
          <w:iCs/>
          <w:lang w:val="en-US"/>
        </w:rPr>
        <w:t>chi-square</w:t>
      </w:r>
      <w:r>
        <w:rPr>
          <w:rFonts w:ascii="Times New Roman" w:eastAsia="Calibri" w:hAnsi="Times New Roman" w:cs="Times New Roman"/>
          <w:bCs/>
          <w:lang w:val="en-US"/>
        </w:rPr>
        <w:t>.</w:t>
      </w:r>
    </w:p>
    <w:p w:rsidR="000146A8" w:rsidRDefault="000146A8" w:rsidP="00AD0857">
      <w:pPr>
        <w:spacing w:after="0" w:line="240" w:lineRule="auto"/>
        <w:jc w:val="both"/>
        <w:rPr>
          <w:rFonts w:ascii="Times New Roman" w:eastAsia="Calibri" w:hAnsi="Times New Roman" w:cs="Times New Roman"/>
          <w:bCs/>
          <w:lang w:val="en-US"/>
        </w:rPr>
      </w:pPr>
      <w:r w:rsidRPr="00504A26">
        <w:rPr>
          <w:rFonts w:ascii="Times New Roman" w:eastAsia="Calibri" w:hAnsi="Times New Roman" w:cs="Times New Roman"/>
          <w:b/>
          <w:lang w:val="en-US"/>
        </w:rPr>
        <w:t>Hasil</w:t>
      </w:r>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Mayoritas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peserta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adalah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perempuan</w:t>
      </w:r>
      <w:proofErr w:type="spellEnd"/>
      <w:r>
        <w:rPr>
          <w:rFonts w:ascii="Times New Roman" w:eastAsia="Calibri" w:hAnsi="Times New Roman" w:cs="Times New Roman"/>
          <w:bCs/>
          <w:lang w:val="en-US"/>
        </w:rPr>
        <w:t xml:space="preserve"> (61,7%) dan </w:t>
      </w:r>
      <w:proofErr w:type="spellStart"/>
      <w:r>
        <w:rPr>
          <w:rFonts w:ascii="Times New Roman" w:eastAsia="Calibri" w:hAnsi="Times New Roman" w:cs="Times New Roman"/>
          <w:bCs/>
          <w:lang w:val="en-US"/>
        </w:rPr>
        <w:t>berusia</w:t>
      </w:r>
      <w:proofErr w:type="spellEnd"/>
      <w:r>
        <w:rPr>
          <w:rFonts w:ascii="Times New Roman" w:eastAsia="Calibri" w:hAnsi="Times New Roman" w:cs="Times New Roman"/>
          <w:bCs/>
          <w:lang w:val="en-US"/>
        </w:rPr>
        <w:t xml:space="preserve"> 26-45 </w:t>
      </w:r>
      <w:proofErr w:type="spellStart"/>
      <w:r>
        <w:rPr>
          <w:rFonts w:ascii="Times New Roman" w:eastAsia="Calibri" w:hAnsi="Times New Roman" w:cs="Times New Roman"/>
          <w:bCs/>
          <w:lang w:val="en-US"/>
        </w:rPr>
        <w:t>tahun</w:t>
      </w:r>
      <w:proofErr w:type="spellEnd"/>
      <w:r>
        <w:rPr>
          <w:rFonts w:ascii="Times New Roman" w:eastAsia="Calibri" w:hAnsi="Times New Roman" w:cs="Times New Roman"/>
          <w:bCs/>
          <w:lang w:val="en-US"/>
        </w:rPr>
        <w:t xml:space="preserve"> (49,9%). </w:t>
      </w:r>
      <w:proofErr w:type="spellStart"/>
      <w:r>
        <w:rPr>
          <w:rFonts w:ascii="Times New Roman" w:eastAsia="Calibri" w:hAnsi="Times New Roman" w:cs="Times New Roman"/>
          <w:bCs/>
          <w:lang w:val="en-US"/>
        </w:rPr>
        <w:t>Lebih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dari</w:t>
      </w:r>
      <w:proofErr w:type="spellEnd"/>
      <w:r>
        <w:rPr>
          <w:rFonts w:ascii="Times New Roman" w:eastAsia="Calibri" w:hAnsi="Times New Roman" w:cs="Times New Roman"/>
          <w:bCs/>
          <w:lang w:val="en-US"/>
        </w:rPr>
        <w:t xml:space="preserve"> lima </w:t>
      </w:r>
      <w:proofErr w:type="spellStart"/>
      <w:r>
        <w:rPr>
          <w:rFonts w:ascii="Times New Roman" w:eastAsia="Calibri" w:hAnsi="Times New Roman" w:cs="Times New Roman"/>
          <w:bCs/>
          <w:lang w:val="en-US"/>
        </w:rPr>
        <w:t>puluh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persen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responden</w:t>
      </w:r>
      <w:proofErr w:type="spellEnd"/>
      <w:r>
        <w:rPr>
          <w:rFonts w:ascii="Times New Roman" w:eastAsia="Calibri" w:hAnsi="Times New Roman" w:cs="Times New Roman"/>
          <w:bCs/>
          <w:lang w:val="en-US"/>
        </w:rPr>
        <w:t xml:space="preserve"> (59%) </w:t>
      </w:r>
      <w:proofErr w:type="spellStart"/>
      <w:r>
        <w:rPr>
          <w:rFonts w:ascii="Times New Roman" w:eastAsia="Calibri" w:hAnsi="Times New Roman" w:cs="Times New Roman"/>
          <w:bCs/>
          <w:lang w:val="en-US"/>
        </w:rPr>
        <w:t>berpendidikan</w:t>
      </w:r>
      <w:proofErr w:type="spellEnd"/>
      <w:r>
        <w:rPr>
          <w:rFonts w:ascii="Times New Roman" w:eastAsia="Calibri" w:hAnsi="Times New Roman" w:cs="Times New Roman"/>
          <w:bCs/>
          <w:lang w:val="en-US"/>
        </w:rPr>
        <w:t xml:space="preserve"> S</w:t>
      </w:r>
      <w:r w:rsidR="00172622">
        <w:rPr>
          <w:rFonts w:ascii="Times New Roman" w:eastAsia="Calibri" w:hAnsi="Times New Roman" w:cs="Times New Roman"/>
          <w:bCs/>
          <w:lang w:val="en-US"/>
        </w:rPr>
        <w:t xml:space="preserve">MA. </w:t>
      </w:r>
      <w:proofErr w:type="spellStart"/>
      <w:r w:rsidR="00172622">
        <w:rPr>
          <w:rFonts w:ascii="Times New Roman" w:eastAsia="Calibri" w:hAnsi="Times New Roman" w:cs="Times New Roman"/>
          <w:bCs/>
          <w:lang w:val="en-US"/>
        </w:rPr>
        <w:t>Persentase</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responden</w:t>
      </w:r>
      <w:proofErr w:type="spellEnd"/>
      <w:r w:rsidR="00172622">
        <w:rPr>
          <w:rFonts w:ascii="Times New Roman" w:eastAsia="Calibri" w:hAnsi="Times New Roman" w:cs="Times New Roman"/>
          <w:bCs/>
          <w:lang w:val="en-US"/>
        </w:rPr>
        <w:t xml:space="preserve"> yang </w:t>
      </w:r>
      <w:proofErr w:type="spellStart"/>
      <w:r w:rsidR="00172622">
        <w:rPr>
          <w:rFonts w:ascii="Times New Roman" w:eastAsia="Calibri" w:hAnsi="Times New Roman" w:cs="Times New Roman"/>
          <w:bCs/>
          <w:lang w:val="en-US"/>
        </w:rPr>
        <w:t>memiliki</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tingkat</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pengetahuan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baik</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tentang</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swamedikasi</w:t>
      </w:r>
      <w:proofErr w:type="spellEnd"/>
      <w:r w:rsidR="00172622">
        <w:rPr>
          <w:rFonts w:ascii="Times New Roman" w:eastAsia="Calibri" w:hAnsi="Times New Roman" w:cs="Times New Roman"/>
          <w:bCs/>
          <w:lang w:val="en-US"/>
        </w:rPr>
        <w:t xml:space="preserve"> (49,9%). </w:t>
      </w:r>
      <w:proofErr w:type="spellStart"/>
      <w:r w:rsidR="00172622">
        <w:rPr>
          <w:rFonts w:ascii="Times New Roman" w:eastAsia="Calibri" w:hAnsi="Times New Roman" w:cs="Times New Roman"/>
          <w:bCs/>
          <w:lang w:val="en-US"/>
        </w:rPr>
        <w:t>Pengetahuan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tentang</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swamedikasi</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berhubungan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dengan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tingkat</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pendidikan</w:t>
      </w:r>
      <w:proofErr w:type="spellEnd"/>
      <w:r w:rsidR="00172622">
        <w:rPr>
          <w:rFonts w:ascii="Times New Roman" w:eastAsia="Calibri" w:hAnsi="Times New Roman" w:cs="Times New Roman"/>
          <w:bCs/>
          <w:lang w:val="en-US"/>
        </w:rPr>
        <w:t xml:space="preserve"> (p&lt;0,005). </w:t>
      </w:r>
      <w:proofErr w:type="spellStart"/>
      <w:r w:rsidR="00172622">
        <w:rPr>
          <w:rFonts w:ascii="Times New Roman" w:eastAsia="Calibri" w:hAnsi="Times New Roman" w:cs="Times New Roman"/>
          <w:bCs/>
          <w:lang w:val="en-US"/>
        </w:rPr>
        <w:t>Obat</w:t>
      </w:r>
      <w:proofErr w:type="spellEnd"/>
      <w:r w:rsidR="00172622">
        <w:rPr>
          <w:rFonts w:ascii="Times New Roman" w:eastAsia="Calibri" w:hAnsi="Times New Roman" w:cs="Times New Roman"/>
          <w:bCs/>
          <w:lang w:val="en-US"/>
        </w:rPr>
        <w:t xml:space="preserve"> yang </w:t>
      </w:r>
      <w:proofErr w:type="spellStart"/>
      <w:r w:rsidR="00172622">
        <w:rPr>
          <w:rFonts w:ascii="Times New Roman" w:eastAsia="Calibri" w:hAnsi="Times New Roman" w:cs="Times New Roman"/>
          <w:bCs/>
          <w:lang w:val="en-US"/>
        </w:rPr>
        <w:t>sering</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digunakan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untuk</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swamedikasi</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adalah</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analgetik</w:t>
      </w:r>
      <w:proofErr w:type="spellEnd"/>
      <w:r w:rsidR="00172622">
        <w:rPr>
          <w:rFonts w:ascii="Times New Roman" w:eastAsia="Calibri" w:hAnsi="Times New Roman" w:cs="Times New Roman"/>
          <w:bCs/>
          <w:lang w:val="en-US"/>
        </w:rPr>
        <w:t xml:space="preserve"> dan </w:t>
      </w:r>
      <w:proofErr w:type="spellStart"/>
      <w:r w:rsidR="00172622">
        <w:rPr>
          <w:rFonts w:ascii="Times New Roman" w:eastAsia="Calibri" w:hAnsi="Times New Roman" w:cs="Times New Roman"/>
          <w:bCs/>
          <w:lang w:val="en-US"/>
        </w:rPr>
        <w:t>antipiretik</w:t>
      </w:r>
      <w:proofErr w:type="spellEnd"/>
      <w:r w:rsidR="00172622">
        <w:rPr>
          <w:rFonts w:ascii="Times New Roman" w:eastAsia="Calibri" w:hAnsi="Times New Roman" w:cs="Times New Roman"/>
          <w:bCs/>
          <w:lang w:val="en-US"/>
        </w:rPr>
        <w:t xml:space="preserve"> (48,4%), </w:t>
      </w:r>
      <w:proofErr w:type="spellStart"/>
      <w:r w:rsidR="00172622">
        <w:rPr>
          <w:rFonts w:ascii="Times New Roman" w:eastAsia="Calibri" w:hAnsi="Times New Roman" w:cs="Times New Roman"/>
          <w:bCs/>
          <w:lang w:val="en-US"/>
        </w:rPr>
        <w:t>obat</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saluran</w:t>
      </w:r>
      <w:proofErr w:type="spellEnd"/>
      <w:r w:rsidR="00172622">
        <w:rPr>
          <w:rFonts w:ascii="Times New Roman" w:eastAsia="Calibri" w:hAnsi="Times New Roman" w:cs="Times New Roman"/>
          <w:bCs/>
          <w:lang w:val="en-US"/>
        </w:rPr>
        <w:t xml:space="preserve"> </w:t>
      </w:r>
      <w:proofErr w:type="spellStart"/>
      <w:r w:rsidR="00172622">
        <w:rPr>
          <w:rFonts w:ascii="Times New Roman" w:eastAsia="Calibri" w:hAnsi="Times New Roman" w:cs="Times New Roman"/>
          <w:bCs/>
          <w:lang w:val="en-US"/>
        </w:rPr>
        <w:t>pernafasan</w:t>
      </w:r>
      <w:proofErr w:type="spellEnd"/>
      <w:r w:rsidR="00172622">
        <w:rPr>
          <w:rFonts w:ascii="Times New Roman" w:eastAsia="Calibri" w:hAnsi="Times New Roman" w:cs="Times New Roman"/>
          <w:bCs/>
          <w:lang w:val="en-US"/>
        </w:rPr>
        <w:t xml:space="preserve"> (29,7%), and </w:t>
      </w:r>
      <w:proofErr w:type="spellStart"/>
      <w:r w:rsidR="00172622">
        <w:rPr>
          <w:rFonts w:ascii="Times New Roman" w:eastAsia="Calibri" w:hAnsi="Times New Roman" w:cs="Times New Roman"/>
          <w:bCs/>
          <w:lang w:val="en-US"/>
        </w:rPr>
        <w:t>obat</w:t>
      </w:r>
      <w:proofErr w:type="spellEnd"/>
      <w:r w:rsidR="00172622">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pencernaan</w:t>
      </w:r>
      <w:proofErr w:type="spellEnd"/>
      <w:r w:rsidR="00504A26">
        <w:rPr>
          <w:rFonts w:ascii="Times New Roman" w:eastAsia="Calibri" w:hAnsi="Times New Roman" w:cs="Times New Roman"/>
          <w:bCs/>
          <w:lang w:val="en-US"/>
        </w:rPr>
        <w:t xml:space="preserve"> (9,6%). </w:t>
      </w:r>
      <w:proofErr w:type="spellStart"/>
      <w:r w:rsidR="00504A26">
        <w:rPr>
          <w:rFonts w:ascii="Times New Roman" w:eastAsia="Calibri" w:hAnsi="Times New Roman" w:cs="Times New Roman"/>
          <w:bCs/>
          <w:lang w:val="en-US"/>
        </w:rPr>
        <w:t>Responden</w:t>
      </w:r>
      <w:proofErr w:type="spellEnd"/>
      <w:r w:rsidR="00504A26">
        <w:rPr>
          <w:rFonts w:ascii="Times New Roman" w:eastAsia="Calibri" w:hAnsi="Times New Roman" w:cs="Times New Roman"/>
          <w:bCs/>
          <w:lang w:val="en-US"/>
        </w:rPr>
        <w:t xml:space="preserve"> paling </w:t>
      </w:r>
      <w:proofErr w:type="spellStart"/>
      <w:r w:rsidR="00504A26">
        <w:rPr>
          <w:rFonts w:ascii="Times New Roman" w:eastAsia="Calibri" w:hAnsi="Times New Roman" w:cs="Times New Roman"/>
          <w:bCs/>
          <w:lang w:val="en-US"/>
        </w:rPr>
        <w:t>banyak</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mendapatkan</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informasi</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tentang</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obat</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untuk</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swamedikasi</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dari</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iklan</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obat</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sedangkan</w:t>
      </w:r>
      <w:proofErr w:type="spellEnd"/>
      <w:r w:rsidR="00504A26">
        <w:rPr>
          <w:rFonts w:ascii="Times New Roman" w:eastAsia="Calibri" w:hAnsi="Times New Roman" w:cs="Times New Roman"/>
          <w:bCs/>
          <w:lang w:val="en-US"/>
        </w:rPr>
        <w:t xml:space="preserve"> yang </w:t>
      </w:r>
      <w:proofErr w:type="spellStart"/>
      <w:r w:rsidR="00504A26">
        <w:rPr>
          <w:rFonts w:ascii="Times New Roman" w:eastAsia="Calibri" w:hAnsi="Times New Roman" w:cs="Times New Roman"/>
          <w:bCs/>
          <w:lang w:val="en-US"/>
        </w:rPr>
        <w:t>mendapatkan</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informasi</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dari</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tenaga</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kesehatan</w:t>
      </w:r>
      <w:proofErr w:type="spellEnd"/>
      <w:r w:rsidR="00504A26">
        <w:rPr>
          <w:rFonts w:ascii="Times New Roman" w:eastAsia="Calibri" w:hAnsi="Times New Roman" w:cs="Times New Roman"/>
          <w:bCs/>
          <w:lang w:val="en-US"/>
        </w:rPr>
        <w:t xml:space="preserve"> </w:t>
      </w:r>
      <w:proofErr w:type="spellStart"/>
      <w:r w:rsidR="00504A26">
        <w:rPr>
          <w:rFonts w:ascii="Times New Roman" w:eastAsia="Calibri" w:hAnsi="Times New Roman" w:cs="Times New Roman"/>
          <w:bCs/>
          <w:lang w:val="en-US"/>
        </w:rPr>
        <w:t>hanya</w:t>
      </w:r>
      <w:proofErr w:type="spellEnd"/>
      <w:r w:rsidR="00504A26">
        <w:rPr>
          <w:rFonts w:ascii="Times New Roman" w:eastAsia="Calibri" w:hAnsi="Times New Roman" w:cs="Times New Roman"/>
          <w:bCs/>
          <w:lang w:val="en-US"/>
        </w:rPr>
        <w:t xml:space="preserve"> 2,4%.</w:t>
      </w:r>
    </w:p>
    <w:p w:rsidR="00504A26" w:rsidRPr="00DC37D4" w:rsidRDefault="00504A26" w:rsidP="00AD0857">
      <w:pPr>
        <w:spacing w:after="0" w:line="240" w:lineRule="auto"/>
        <w:jc w:val="both"/>
        <w:rPr>
          <w:rFonts w:ascii="Times New Roman" w:eastAsia="Calibri" w:hAnsi="Times New Roman" w:cs="Times New Roman"/>
          <w:bCs/>
          <w:lang w:val="en-US"/>
        </w:rPr>
      </w:pPr>
      <w:r w:rsidRPr="00504A26">
        <w:rPr>
          <w:rFonts w:ascii="Times New Roman" w:eastAsia="Calibri" w:hAnsi="Times New Roman" w:cs="Times New Roman"/>
          <w:b/>
          <w:lang w:val="en-US"/>
        </w:rPr>
        <w:t>Kesimpulan:</w:t>
      </w:r>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Pengetahuan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masyarakat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tentang</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swamedikasi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masih</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perlu</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ditingkatkan</w:t>
      </w:r>
      <w:proofErr w:type="spellEnd"/>
      <w:r>
        <w:rPr>
          <w:rFonts w:ascii="Times New Roman" w:eastAsia="Calibri" w:hAnsi="Times New Roman" w:cs="Times New Roman"/>
          <w:bCs/>
          <w:lang w:val="en-US"/>
        </w:rPr>
        <w:t xml:space="preserve">. Tenaga </w:t>
      </w:r>
      <w:proofErr w:type="spellStart"/>
      <w:r>
        <w:rPr>
          <w:rFonts w:ascii="Times New Roman" w:eastAsia="Calibri" w:hAnsi="Times New Roman" w:cs="Times New Roman"/>
          <w:bCs/>
          <w:lang w:val="en-US"/>
        </w:rPr>
        <w:t>kesehatan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terutama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apoteker</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harus</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lebih</w:t>
      </w:r>
      <w:proofErr w:type="spellEnd"/>
      <w:r>
        <w:rPr>
          <w:rFonts w:ascii="Times New Roman" w:eastAsia="Calibri" w:hAnsi="Times New Roman" w:cs="Times New Roman"/>
          <w:bCs/>
          <w:lang w:val="en-US"/>
        </w:rPr>
        <w:t xml:space="preserve"> pro-</w:t>
      </w:r>
      <w:proofErr w:type="spellStart"/>
      <w:r>
        <w:rPr>
          <w:rFonts w:ascii="Times New Roman" w:eastAsia="Calibri" w:hAnsi="Times New Roman" w:cs="Times New Roman"/>
          <w:bCs/>
          <w:lang w:val="en-US"/>
        </w:rPr>
        <w:t>aktif</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memberikan</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informasi</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kepada</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masyarakat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terkait</w:t>
      </w:r>
      <w:proofErr w:type="spellEnd"/>
      <w:r>
        <w:rPr>
          <w:rFonts w:ascii="Times New Roman" w:eastAsia="Calibri" w:hAnsi="Times New Roman" w:cs="Times New Roman"/>
          <w:bCs/>
          <w:lang w:val="en-US"/>
        </w:rPr>
        <w:t xml:space="preserve"> </w:t>
      </w:r>
      <w:proofErr w:type="spellStart"/>
      <w:r>
        <w:rPr>
          <w:rFonts w:ascii="Times New Roman" w:eastAsia="Calibri" w:hAnsi="Times New Roman" w:cs="Times New Roman"/>
          <w:bCs/>
          <w:lang w:val="en-US"/>
        </w:rPr>
        <w:t>obat-obat</w:t>
      </w:r>
      <w:proofErr w:type="spellEnd"/>
      <w:r>
        <w:rPr>
          <w:rFonts w:ascii="Times New Roman" w:eastAsia="Calibri" w:hAnsi="Times New Roman" w:cs="Times New Roman"/>
          <w:bCs/>
          <w:lang w:val="en-US"/>
        </w:rPr>
        <w:t xml:space="preserve"> yang </w:t>
      </w:r>
      <w:proofErr w:type="spellStart"/>
      <w:r>
        <w:rPr>
          <w:rFonts w:ascii="Times New Roman" w:eastAsia="Calibri" w:hAnsi="Times New Roman" w:cs="Times New Roman"/>
          <w:bCs/>
          <w:lang w:val="en-US"/>
        </w:rPr>
        <w:t>digunakan</w:t>
      </w:r>
      <w:proofErr w:type="spellEnd"/>
      <w:r>
        <w:rPr>
          <w:rFonts w:ascii="Times New Roman" w:eastAsia="Calibri" w:hAnsi="Times New Roman" w:cs="Times New Roman"/>
          <w:bCs/>
          <w:lang w:val="en-US"/>
        </w:rPr>
        <w:t xml:space="preserve"> oleh </w:t>
      </w:r>
      <w:proofErr w:type="spellStart"/>
      <w:r>
        <w:rPr>
          <w:rFonts w:ascii="Times New Roman" w:eastAsia="Calibri" w:hAnsi="Times New Roman" w:cs="Times New Roman"/>
          <w:bCs/>
          <w:lang w:val="en-US"/>
        </w:rPr>
        <w:t>masyarakat</w:t>
      </w:r>
      <w:proofErr w:type="spellEnd"/>
      <w:r>
        <w:rPr>
          <w:rFonts w:ascii="Times New Roman" w:eastAsia="Calibri" w:hAnsi="Times New Roman" w:cs="Times New Roman"/>
          <w:bCs/>
          <w:lang w:val="en-US"/>
        </w:rPr>
        <w:t>.</w:t>
      </w: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pPr>
    </w:p>
    <w:p w:rsidR="00AD0857" w:rsidRPr="00AD0857" w:rsidRDefault="00AD0857" w:rsidP="00AD0857">
      <w:pPr>
        <w:spacing w:after="0" w:line="240" w:lineRule="auto"/>
        <w:jc w:val="both"/>
        <w:rPr>
          <w:rFonts w:ascii="Times New Roman" w:eastAsia="Calibri" w:hAnsi="Times New Roman" w:cs="Times New Roman"/>
          <w:b/>
          <w:lang w:val="en-US"/>
        </w:rPr>
        <w:sectPr w:rsidR="00AD0857" w:rsidRPr="00AD0857" w:rsidSect="00576454">
          <w:footerReference w:type="even" r:id="rId9"/>
          <w:footerReference w:type="default" r:id="rId10"/>
          <w:pgSz w:w="12240" w:h="15840"/>
          <w:pgMar w:top="1418" w:right="1418" w:bottom="1418" w:left="1418" w:header="720" w:footer="720" w:gutter="0"/>
          <w:cols w:space="720"/>
          <w:docGrid w:linePitch="360"/>
        </w:sectPr>
      </w:pPr>
    </w:p>
    <w:p w:rsidR="00AD0857" w:rsidRPr="00AD0857" w:rsidRDefault="00AD0857" w:rsidP="00AD0857">
      <w:pPr>
        <w:spacing w:after="0" w:line="240" w:lineRule="auto"/>
        <w:jc w:val="both"/>
        <w:outlineLvl w:val="0"/>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Introduction</w:t>
      </w:r>
    </w:p>
    <w:p w:rsidR="00AD0857" w:rsidRPr="00AD0857" w:rsidRDefault="00AD0857" w:rsidP="00AD0857">
      <w:pPr>
        <w:spacing w:after="0" w:line="240" w:lineRule="auto"/>
        <w:jc w:val="both"/>
        <w:rPr>
          <w:rFonts w:ascii="Times New Roman" w:eastAsia="PMingLiU-ExtB" w:hAnsi="Times New Roman" w:cs="Times New Roman"/>
          <w:sz w:val="24"/>
          <w:szCs w:val="24"/>
          <w:lang w:val="en-US"/>
        </w:rPr>
      </w:pPr>
      <w:r w:rsidRPr="00AD0857">
        <w:rPr>
          <w:rFonts w:ascii="Times New Roman" w:eastAsia="Calibri" w:hAnsi="Times New Roman" w:cs="Times New Roman"/>
          <w:sz w:val="24"/>
          <w:szCs w:val="24"/>
          <w:lang w:val="en-US"/>
        </w:rPr>
        <w:t>Self-medication is one of the self-care practices using non-prescription medicine</w:t>
      </w:r>
      <w:r w:rsidR="001C7354">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t>
      </w:r>
      <w:r w:rsidR="005708A6">
        <w:rPr>
          <w:rFonts w:ascii="Times New Roman" w:eastAsia="Calibri" w:hAnsi="Times New Roman" w:cs="Times New Roman"/>
          <w:sz w:val="24"/>
          <w:szCs w:val="24"/>
          <w:lang w:val="en-US"/>
        </w:rPr>
        <w:t xml:space="preserve">commonly practiced by the public </w:t>
      </w:r>
      <w:r w:rsidRPr="00AD0857">
        <w:rPr>
          <w:rFonts w:ascii="Times New Roman" w:eastAsia="Calibri" w:hAnsi="Times New Roman" w:cs="Times New Roman"/>
          <w:sz w:val="24"/>
          <w:szCs w:val="24"/>
          <w:lang w:val="en-US"/>
        </w:rPr>
        <w:t xml:space="preserve">as </w:t>
      </w:r>
      <w:r w:rsidR="005708A6">
        <w:rPr>
          <w:rFonts w:ascii="Times New Roman" w:eastAsia="Calibri" w:hAnsi="Times New Roman" w:cs="Times New Roman"/>
          <w:sz w:val="24"/>
          <w:szCs w:val="24"/>
          <w:lang w:val="en-US"/>
        </w:rPr>
        <w:t>an</w:t>
      </w:r>
      <w:r w:rsidRPr="00AD0857">
        <w:rPr>
          <w:rFonts w:ascii="Times New Roman" w:eastAsia="Calibri" w:hAnsi="Times New Roman" w:cs="Times New Roman"/>
          <w:sz w:val="24"/>
          <w:szCs w:val="24"/>
          <w:lang w:val="en-US"/>
        </w:rPr>
        <w:t xml:space="preserve"> effort</w:t>
      </w:r>
      <w:r w:rsidR="005708A6">
        <w:rPr>
          <w:rFonts w:ascii="Times New Roman" w:eastAsia="Calibri" w:hAnsi="Times New Roman" w:cs="Times New Roman"/>
          <w:sz w:val="24"/>
          <w:szCs w:val="24"/>
          <w:lang w:val="en-US"/>
        </w:rPr>
        <w:t xml:space="preserve"> to maintain their health</w:t>
      </w:r>
      <w:r w:rsidRPr="00AD0857">
        <w:rPr>
          <w:rFonts w:ascii="Times New Roman" w:eastAsia="Calibri" w:hAnsi="Times New Roman" w:cs="Times New Roman"/>
          <w:sz w:val="24"/>
          <w:szCs w:val="24"/>
          <w:lang w:val="en-US"/>
        </w:rPr>
        <w:t xml:space="preserve">. </w:t>
      </w:r>
      <w:r w:rsidRPr="00AD0857">
        <w:rPr>
          <w:rFonts w:ascii="Times New Roman" w:eastAsia="PMingLiU-ExtB" w:hAnsi="Times New Roman" w:cs="Times New Roman"/>
          <w:sz w:val="24"/>
          <w:szCs w:val="24"/>
          <w:lang w:val="en-US"/>
        </w:rPr>
        <w:t>Basic health research</w:t>
      </w:r>
      <w:r w:rsidR="005708A6">
        <w:rPr>
          <w:rFonts w:ascii="Times New Roman" w:eastAsia="PMingLiU-ExtB" w:hAnsi="Times New Roman" w:cs="Times New Roman"/>
          <w:sz w:val="24"/>
          <w:szCs w:val="24"/>
          <w:lang w:val="en-US"/>
        </w:rPr>
        <w:t xml:space="preserve"> of</w:t>
      </w:r>
      <w:r w:rsidRPr="00AD0857">
        <w:rPr>
          <w:rFonts w:ascii="Times New Roman" w:eastAsia="PMingLiU-ExtB" w:hAnsi="Times New Roman" w:cs="Times New Roman"/>
          <w:sz w:val="24"/>
          <w:szCs w:val="24"/>
          <w:lang w:val="en-US"/>
        </w:rPr>
        <w:t xml:space="preserve"> 2013 showed </w:t>
      </w:r>
      <w:r w:rsidR="005708A6">
        <w:rPr>
          <w:rFonts w:ascii="Times New Roman" w:eastAsia="PMingLiU-ExtB" w:hAnsi="Times New Roman" w:cs="Times New Roman"/>
          <w:sz w:val="24"/>
          <w:szCs w:val="24"/>
          <w:lang w:val="en-US"/>
        </w:rPr>
        <w:t xml:space="preserve">that </w:t>
      </w:r>
      <w:r w:rsidRPr="00AD0857">
        <w:rPr>
          <w:rFonts w:ascii="Times New Roman" w:eastAsia="PMingLiU-ExtB" w:hAnsi="Times New Roman" w:cs="Times New Roman"/>
          <w:sz w:val="24"/>
          <w:szCs w:val="24"/>
          <w:lang w:val="en-US"/>
        </w:rPr>
        <w:t xml:space="preserve">35.2% households in Indonesia </w:t>
      </w:r>
      <w:r w:rsidR="005708A6">
        <w:rPr>
          <w:rFonts w:ascii="Times New Roman" w:eastAsia="PMingLiU-ExtB" w:hAnsi="Times New Roman" w:cs="Times New Roman"/>
          <w:sz w:val="24"/>
          <w:szCs w:val="24"/>
          <w:lang w:val="en-US"/>
        </w:rPr>
        <w:t>kept</w:t>
      </w:r>
      <w:r w:rsidRPr="00AD0857">
        <w:rPr>
          <w:rFonts w:ascii="Times New Roman" w:eastAsia="PMingLiU-ExtB" w:hAnsi="Times New Roman" w:cs="Times New Roman"/>
          <w:sz w:val="24"/>
          <w:szCs w:val="24"/>
          <w:lang w:val="en-US"/>
        </w:rPr>
        <w:t xml:space="preserve"> medicines at home </w:t>
      </w:r>
      <w:r w:rsidR="005708A6">
        <w:rPr>
          <w:rFonts w:ascii="Times New Roman" w:eastAsia="PMingLiU-ExtB" w:hAnsi="Times New Roman" w:cs="Times New Roman"/>
          <w:sz w:val="24"/>
          <w:szCs w:val="24"/>
          <w:lang w:val="en-US"/>
        </w:rPr>
        <w:t>for</w:t>
      </w:r>
      <w:r w:rsidRPr="00AD0857">
        <w:rPr>
          <w:rFonts w:ascii="Times New Roman" w:eastAsia="PMingLiU-ExtB" w:hAnsi="Times New Roman" w:cs="Times New Roman"/>
          <w:sz w:val="24"/>
          <w:szCs w:val="24"/>
          <w:lang w:val="en-US"/>
        </w:rPr>
        <w:t xml:space="preserve"> self-medication.</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DOI":"10.1007/s13398-014-0173-7.2","ISBN":"9780874216561","ISSN":"13514180","PMID":"15991970","author":[{"dropping-particle":"","family":"Kemenkes","given":"","non-dropping-particle":"","parse-names":false,"suffix":""}],"container-title":"Jakarta: Badan Penelitian dan Pengembangan Kesehatan Departemen Kesehatan Republik Indonesia","id":"ITEM-1","issued":{"date-parts":[["2013"]]},"number-of-pages":"40","title":"Riset Kesehatan Dasar 2013","type":"book"},"uris":["http://www.mendeley.com/documents/?uuid=e98b2cf1-1b0d-4370-8a5f-7352ab759796"]}],"mendeley":{"formattedCitation":"(1)","plainTextFormattedCitation":"(1)","previouslyFormattedCitation":"(1)"},"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(1)</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Meanwhile, 85% of them did not have appropriate knowledge of generic medicines. Based on </w:t>
      </w:r>
      <w:proofErr w:type="spellStart"/>
      <w:r w:rsidRPr="00AD0857">
        <w:rPr>
          <w:rFonts w:ascii="Times New Roman" w:eastAsia="PMingLiU-ExtB" w:hAnsi="Times New Roman" w:cs="Times New Roman"/>
          <w:sz w:val="24"/>
          <w:szCs w:val="24"/>
          <w:lang w:val="en-US"/>
        </w:rPr>
        <w:t>Widayati’s</w:t>
      </w:r>
      <w:proofErr w:type="spellEnd"/>
      <w:r w:rsidRPr="00AD0857">
        <w:rPr>
          <w:rFonts w:ascii="Times New Roman" w:eastAsia="PMingLiU-ExtB" w:hAnsi="Times New Roman" w:cs="Times New Roman"/>
          <w:sz w:val="24"/>
          <w:szCs w:val="24"/>
          <w:lang w:val="en-US"/>
        </w:rPr>
        <w:t xml:space="preserve"> research in 2011, 44% people </w:t>
      </w:r>
      <w:r w:rsidR="005708A6">
        <w:rPr>
          <w:rFonts w:ascii="Times New Roman" w:eastAsia="PMingLiU-ExtB" w:hAnsi="Times New Roman" w:cs="Times New Roman"/>
          <w:sz w:val="24"/>
          <w:szCs w:val="24"/>
          <w:lang w:val="en-US"/>
        </w:rPr>
        <w:t>in</w:t>
      </w:r>
      <w:r w:rsidRPr="00AD0857">
        <w:rPr>
          <w:rFonts w:ascii="Times New Roman" w:eastAsia="PMingLiU-ExtB" w:hAnsi="Times New Roman" w:cs="Times New Roman"/>
          <w:sz w:val="24"/>
          <w:szCs w:val="24"/>
          <w:lang w:val="en-US"/>
        </w:rPr>
        <w:t xml:space="preserve"> Yogyakarta Special Province </w:t>
      </w:r>
      <w:r w:rsidR="005708A6">
        <w:rPr>
          <w:rFonts w:ascii="Times New Roman" w:eastAsia="PMingLiU-ExtB" w:hAnsi="Times New Roman" w:cs="Times New Roman"/>
          <w:sz w:val="24"/>
          <w:szCs w:val="24"/>
          <w:lang w:val="en-US"/>
        </w:rPr>
        <w:t xml:space="preserve">practiced </w:t>
      </w:r>
      <w:r w:rsidRPr="00AD0857">
        <w:rPr>
          <w:rFonts w:ascii="Times New Roman" w:eastAsia="PMingLiU-ExtB" w:hAnsi="Times New Roman" w:cs="Times New Roman"/>
          <w:sz w:val="24"/>
          <w:szCs w:val="24"/>
          <w:lang w:val="en-US"/>
        </w:rPr>
        <w:t xml:space="preserve">self-medication </w:t>
      </w:r>
      <w:r w:rsidR="005708A6">
        <w:rPr>
          <w:rFonts w:ascii="Times New Roman" w:eastAsia="PMingLiU-ExtB" w:hAnsi="Times New Roman" w:cs="Times New Roman"/>
          <w:sz w:val="24"/>
          <w:szCs w:val="24"/>
          <w:lang w:val="en-US"/>
        </w:rPr>
        <w:t>for some</w:t>
      </w:r>
      <w:r w:rsidRPr="00AD0857">
        <w:rPr>
          <w:rFonts w:ascii="Times New Roman" w:eastAsia="PMingLiU-ExtB" w:hAnsi="Times New Roman" w:cs="Times New Roman"/>
          <w:sz w:val="24"/>
          <w:szCs w:val="24"/>
          <w:lang w:val="en-US"/>
        </w:rPr>
        <w:t xml:space="preserve"> reasons, such as previous successful self-medication, minor illness perception, </w:t>
      </w:r>
      <w:r w:rsidR="005708A6">
        <w:rPr>
          <w:rFonts w:ascii="Times New Roman" w:eastAsia="PMingLiU-ExtB" w:hAnsi="Times New Roman" w:cs="Times New Roman"/>
          <w:sz w:val="24"/>
          <w:szCs w:val="24"/>
          <w:lang w:val="en-US"/>
        </w:rPr>
        <w:t xml:space="preserve">time </w:t>
      </w:r>
      <w:r w:rsidRPr="00AD0857">
        <w:rPr>
          <w:rFonts w:ascii="Times New Roman" w:eastAsia="PMingLiU-ExtB" w:hAnsi="Times New Roman" w:cs="Times New Roman"/>
          <w:sz w:val="24"/>
          <w:szCs w:val="24"/>
          <w:lang w:val="en-US"/>
        </w:rPr>
        <w:t xml:space="preserve">saving, </w:t>
      </w:r>
      <w:r w:rsidR="005708A6">
        <w:rPr>
          <w:rFonts w:ascii="Times New Roman" w:eastAsia="PMingLiU-ExtB" w:hAnsi="Times New Roman" w:cs="Times New Roman"/>
          <w:sz w:val="24"/>
          <w:szCs w:val="24"/>
          <w:lang w:val="en-US"/>
        </w:rPr>
        <w:t xml:space="preserve">and money </w:t>
      </w:r>
      <w:r w:rsidRPr="00AD0857">
        <w:rPr>
          <w:rFonts w:ascii="Times New Roman" w:eastAsia="PMingLiU-ExtB" w:hAnsi="Times New Roman" w:cs="Times New Roman"/>
          <w:sz w:val="24"/>
          <w:szCs w:val="24"/>
          <w:lang w:val="en-US"/>
        </w:rPr>
        <w:t>saving.</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DOI":"10.1186/1756-0500-4-491","ISSN":"1756-0500","author":[{"dropping-particle":"","family":"Widayati","given":"A","non-dropping-particle":"","parse-names":false,"suffix":""},{"dropping-particle":"","family":"Suryawati","given":"S","non-dropping-particle":"","parse-names":false,"suffix":""},{"dropping-particle":"","family":"Crespigny","given":"CD","non-dropping-particle":"","parse-names":false,"suffix":""},{"dropping-particle":"","family":"Hiller","given":"JE","non-dropping-particle":"","parse-names":false,"suffix":""}],"container-title":"BMC Research Notes","id":"ITEM-1","issue":"1","issued":{"date-parts":[["2011"]]},"page":"491","publisher":"BioMed Central Ltd","title":"Self medication with antibiotics in Yogyakarta City Indonesia : a cross sectional population-based survey","type":"article-journal","volume":"4"},"uris":["http://www.mendeley.com/documents/?uuid=c1e64039-dc25-41fe-ac14-20e29a966ad4"]}],"mendeley":{"formattedCitation":"(2)","plainTextFormattedCitation":"(2)","previouslyFormattedCitation":"(2)"},"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(2)</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Self-medication is defined as the selection and use of medicines by individuals to treat self-recognized diseases or symptoms without prior medical consultation.</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author":[{"dropping-particle":"","family":"Agabna","given":"NMA","non-dropping-particle":"","parse-names":false,"suffix":""},{"dropping-particle":"","family":"Osman","given":"AA","non-dropping-particle":"","parse-names":false,"suffix":""},{"dropping-particle":"","family":"Arabi","given":"AM","non-dropping-particle":"","parse-names":false,"suffix":""},{"dropping-particle":"","family":"Alsaddig","given":"RA","non-dropping-particle":"","parse-names":false,"suffix":""},{"dropping-particle":"","family":"Mohamed","given":"EE","non-dropping-particle":"","parse-names":false,"suffix":""},{"dropping-particle":"","family":"El-Kheir","given":"HK","non-dropping-particle":"","parse-names":false,"suffix":""},{"dropping-particle":"","family":"Al","given":"Et","non-dropping-particle":"","parse-names":false,"suffix":""}],"container-title":"Sudan Journal of Rational Use of Medicine","id":"ITEM-1","issue":"6","issued":{"date-parts":[["2014"]]},"page":"4","title":"Self-medication","type":"article-journal"},"uris":["http://www.mendeley.com/documents/?uuid=d44f42ca-ae53-4f67-9c09-81ad7ac0e001"]}],"mendeley":{"formattedCitation":"(3)","plainTextFormattedCitation":"(3)","previouslyFormattedCitation":"(3)"},"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(3)</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Some people choose self-medication by seeking OTC (Over The Counter) medicine</w:t>
      </w:r>
      <w:r w:rsidR="005708A6">
        <w:rPr>
          <w:rFonts w:ascii="Times New Roman" w:eastAsia="PMingLiU-ExtB" w:hAnsi="Times New Roman" w:cs="Times New Roman"/>
          <w:sz w:val="24"/>
          <w:szCs w:val="24"/>
          <w:lang w:val="en-US"/>
        </w:rPr>
        <w:t>s</w:t>
      </w:r>
      <w:r w:rsidRPr="00AD0857">
        <w:rPr>
          <w:rFonts w:ascii="Times New Roman" w:eastAsia="PMingLiU-ExtB" w:hAnsi="Times New Roman" w:cs="Times New Roman"/>
          <w:sz w:val="24"/>
          <w:szCs w:val="24"/>
          <w:lang w:val="en-US"/>
        </w:rPr>
        <w:t xml:space="preserve"> to relieve symptoms.</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{"citationItems":[{"id":"ITEM-1","itemData":{"ISBN":"9725996755","ISSN":"2409-4587","abstract":"self-medication is practiced significantly worldwide. No data is available on the current status of self-medication practice in Palestine. The objective of this study is to assess the extent of self-medication practice among a random sample of An-Najah National University students. Methods: this was a cross-sectional, anonymous, questionnaire-based survey that included 1581 students of different academic levels enrolled at different faculties at An-Najah National University. A pre-validated questionnaire with several open-ended and closed-ended questions was administered to the students. Data were coded, entered, and analyzed using SPSS version 13. Results:","author":[{"dropping-particle":"","family":"Sawalha","given":"Ansam F","non-dropping-particle":"","parse-names":false,"suffix":""}],"container-title":"The Islamic University Journal (Series of Natural Studies and Engineering)","id":"ITEM-1","issue":"2","issued":{"date-parts":[["2007"]]},"page":"67-82","title":"Assessment of Self-Medication Practice among University Students in Palestine: Therapeutic and Toxicity Implications","type":"article-journal","volume":"15"},"uris":["http://www.mendeley.com/documents/?uuid=22c73c73-be5e-4eaf-8fcb-6e21d30a23b7"]}],"mendeley":{"formattedCitation":"(4)","plainTextFormattedCitation":"(4)","previouslyFormattedCitation":"(4)"},"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(4)</w:t>
      </w:r>
      <w:r w:rsidRPr="00AD0857">
        <w:rPr>
          <w:rFonts w:ascii="Times New Roman" w:eastAsia="PMingLiU-ExtB" w:hAnsi="Times New Roman" w:cs="Times New Roman"/>
          <w:sz w:val="24"/>
          <w:szCs w:val="24"/>
          <w:vertAlign w:val="superscript"/>
          <w:lang w:val="en-US"/>
        </w:rPr>
        <w:fldChar w:fldCharType="end"/>
      </w:r>
    </w:p>
    <w:p w:rsidR="00AD0857" w:rsidRPr="00AD0857" w:rsidRDefault="00AD0857" w:rsidP="00AD0857">
      <w:pPr>
        <w:spacing w:after="0" w:line="240" w:lineRule="auto"/>
        <w:jc w:val="both"/>
        <w:rPr>
          <w:rFonts w:ascii="Times New Roman" w:eastAsia="PMingLiU-ExtB" w:hAnsi="Times New Roman" w:cs="Times New Roman"/>
          <w:sz w:val="24"/>
          <w:szCs w:val="24"/>
          <w:lang w:val="en-US"/>
        </w:rPr>
      </w:pPr>
      <w:r w:rsidRPr="00AD0857">
        <w:rPr>
          <w:rFonts w:ascii="Times New Roman" w:eastAsia="PMingLiU-ExtB" w:hAnsi="Times New Roman" w:cs="Times New Roman"/>
          <w:sz w:val="24"/>
          <w:szCs w:val="24"/>
          <w:lang w:val="en-US"/>
        </w:rPr>
        <w:t xml:space="preserve">Self-medication </w:t>
      </w:r>
      <w:r w:rsidR="005708A6">
        <w:rPr>
          <w:rFonts w:ascii="Times New Roman" w:eastAsia="PMingLiU-ExtB" w:hAnsi="Times New Roman" w:cs="Times New Roman"/>
          <w:sz w:val="24"/>
          <w:szCs w:val="24"/>
          <w:lang w:val="en-US"/>
        </w:rPr>
        <w:t>requires</w:t>
      </w:r>
      <w:r w:rsidRPr="00AD0857">
        <w:rPr>
          <w:rFonts w:ascii="Times New Roman" w:eastAsia="PMingLiU-ExtB" w:hAnsi="Times New Roman" w:cs="Times New Roman"/>
          <w:sz w:val="24"/>
          <w:szCs w:val="24"/>
          <w:lang w:val="en-US"/>
        </w:rPr>
        <w:t xml:space="preserve"> a certain level of knowledge </w:t>
      </w:r>
      <w:r w:rsidR="00D43197">
        <w:rPr>
          <w:rFonts w:ascii="Times New Roman" w:eastAsia="PMingLiU-ExtB" w:hAnsi="Times New Roman" w:cs="Times New Roman"/>
          <w:sz w:val="24"/>
          <w:szCs w:val="24"/>
          <w:lang w:val="en-US"/>
        </w:rPr>
        <w:t>of</w:t>
      </w:r>
      <w:r w:rsidRPr="00AD0857">
        <w:rPr>
          <w:rFonts w:ascii="Times New Roman" w:eastAsia="PMingLiU-ExtB" w:hAnsi="Times New Roman" w:cs="Times New Roman"/>
          <w:sz w:val="24"/>
          <w:szCs w:val="24"/>
          <w:lang w:val="en-US"/>
        </w:rPr>
        <w:t xml:space="preserve"> medicines </w:t>
      </w:r>
      <w:r w:rsidR="00D43197">
        <w:rPr>
          <w:rFonts w:ascii="Times New Roman" w:eastAsia="PMingLiU-ExtB" w:hAnsi="Times New Roman" w:cs="Times New Roman"/>
          <w:sz w:val="24"/>
          <w:szCs w:val="24"/>
          <w:lang w:val="en-US"/>
        </w:rPr>
        <w:t xml:space="preserve">since it carries the </w:t>
      </w:r>
      <w:r w:rsidRPr="00AD0857">
        <w:rPr>
          <w:rFonts w:ascii="Times New Roman" w:eastAsia="PMingLiU-ExtB" w:hAnsi="Times New Roman" w:cs="Times New Roman"/>
          <w:sz w:val="24"/>
          <w:szCs w:val="24"/>
          <w:lang w:val="en-US"/>
        </w:rPr>
        <w:t xml:space="preserve">risks </w:t>
      </w:r>
      <w:r w:rsidR="00D43197">
        <w:rPr>
          <w:rFonts w:ascii="Times New Roman" w:eastAsia="PMingLiU-ExtB" w:hAnsi="Times New Roman" w:cs="Times New Roman"/>
          <w:sz w:val="24"/>
          <w:szCs w:val="24"/>
          <w:lang w:val="en-US"/>
        </w:rPr>
        <w:t>of</w:t>
      </w:r>
      <w:r w:rsidRPr="00AD0857">
        <w:rPr>
          <w:rFonts w:ascii="Times New Roman" w:eastAsia="PMingLiU-ExtB" w:hAnsi="Times New Roman" w:cs="Times New Roman"/>
          <w:sz w:val="24"/>
          <w:szCs w:val="24"/>
          <w:lang w:val="en-US"/>
        </w:rPr>
        <w:t xml:space="preserve"> socioeconomic and individual health status. Self-medication may </w:t>
      </w:r>
      <w:r w:rsidR="00D43197">
        <w:rPr>
          <w:rFonts w:ascii="Times New Roman" w:eastAsia="PMingLiU-ExtB" w:hAnsi="Times New Roman" w:cs="Times New Roman"/>
          <w:sz w:val="24"/>
          <w:szCs w:val="24"/>
          <w:lang w:val="en-US"/>
        </w:rPr>
        <w:t>result in</w:t>
      </w:r>
      <w:r w:rsidRPr="00AD0857">
        <w:rPr>
          <w:rFonts w:ascii="Times New Roman" w:eastAsia="PMingLiU-ExtB" w:hAnsi="Times New Roman" w:cs="Times New Roman"/>
          <w:sz w:val="24"/>
          <w:szCs w:val="24"/>
          <w:lang w:val="en-US"/>
        </w:rPr>
        <w:t xml:space="preserve"> adverse drug events that require medical intervention.</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{"citationItems":[{"id":"ITEM-1","itemData":{"DOI":"10.2174/157488610792245966","ISSN":"15748863","abstract":"Self-medication is defined as the selection and use of medicines by individuals (or a member of the individuals' family) to treat self-recognized or self-diagnosed conditions or symptoms. Several benefits have been linked to appropriate self-medication, among them: increased access to medication and relief for the patient, the active role of the patient in his or her own health care, better use of physicians and pharmacists skills and reduced (or at least optimized) burden of governments due to health expenditure linked to the treatment of minor health conditions However, self-medication is far from being a completely safe practice, in particular in the case of non-responsible self-medication. Potential risks of self-medication practices include: incorrect self-diagnosis, delays in seeking medical advice when needed, infrequent but severe adverse reactions, dangerous drug interactions, incorrect manner of administration, incorrect dosage, incorrect choice of therapy, masking of a severe disease and risk of dependence and abuse. In this short review the author analyzes recent literature on some of the most important dangers related to self-medication practices, particularly: polypharmacy and drug interactions, medications abuse or dependence, misdiagnosis and incorrect choice of treatment. The author also proposes measures that could be adopted in order to solve or improve these issues.","author":[{"dropping-particle":"","family":"Ruiz","given":"Maria","non-dropping-particle":"","parse-names":false,"suffix":""}],"container-title":"Current Drug Safety","id":"ITEM-1","issue":"4","issued":{"date-parts":[["2010"]]},"page":"315-323","title":"Risks of Self-Medication Practices","type":"article-journal","volume":"5"},"uris":["http://www.mendeley.com/documents/?uuid=4cfa3252-4d4c-4ac8-ac29-5960f396e69b"]}],"mendeley":{"formattedCitation":"(5)","plainTextFormattedCitation":"(5)","previouslyFormattedCitation":"(5)"},"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(5)</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There were 1.3% people </w:t>
      </w:r>
      <w:r w:rsidR="00D43197">
        <w:rPr>
          <w:rFonts w:ascii="Times New Roman" w:eastAsia="PMingLiU-ExtB" w:hAnsi="Times New Roman" w:cs="Times New Roman"/>
          <w:sz w:val="24"/>
          <w:szCs w:val="24"/>
          <w:lang w:val="en-US"/>
        </w:rPr>
        <w:t xml:space="preserve">experiencing adverse drug events while practicing </w:t>
      </w:r>
      <w:r w:rsidRPr="00AD0857">
        <w:rPr>
          <w:rFonts w:ascii="Times New Roman" w:eastAsia="PMingLiU-ExtB" w:hAnsi="Times New Roman" w:cs="Times New Roman"/>
          <w:sz w:val="24"/>
          <w:szCs w:val="24"/>
          <w:lang w:val="en-US"/>
        </w:rPr>
        <w:t>self-medication</w:t>
      </w:r>
      <w:r w:rsidR="00AB589C">
        <w:rPr>
          <w:rFonts w:ascii="Times New Roman" w:eastAsia="PMingLiU-ExtB" w:hAnsi="Times New Roman" w:cs="Times New Roman"/>
          <w:sz w:val="24"/>
          <w:szCs w:val="24"/>
          <w:lang w:val="en-US"/>
        </w:rPr>
        <w:t xml:space="preserve">, and </w:t>
      </w:r>
      <w:r w:rsidRPr="00AD0857">
        <w:rPr>
          <w:rFonts w:ascii="Times New Roman" w:eastAsia="PMingLiU-ExtB" w:hAnsi="Times New Roman" w:cs="Times New Roman"/>
          <w:sz w:val="24"/>
          <w:szCs w:val="24"/>
          <w:lang w:val="en-US"/>
        </w:rPr>
        <w:t xml:space="preserve">three </w:t>
      </w:r>
      <w:r w:rsidR="00AB589C">
        <w:rPr>
          <w:rFonts w:ascii="Times New Roman" w:eastAsia="PMingLiU-ExtB" w:hAnsi="Times New Roman" w:cs="Times New Roman"/>
          <w:sz w:val="24"/>
          <w:szCs w:val="24"/>
          <w:lang w:val="en-US"/>
        </w:rPr>
        <w:t xml:space="preserve">out </w:t>
      </w:r>
      <w:r w:rsidRPr="00AD0857">
        <w:rPr>
          <w:rFonts w:ascii="Times New Roman" w:eastAsia="PMingLiU-ExtB" w:hAnsi="Times New Roman" w:cs="Times New Roman"/>
          <w:sz w:val="24"/>
          <w:szCs w:val="24"/>
          <w:lang w:val="en-US"/>
        </w:rPr>
        <w:t xml:space="preserve">of four were </w:t>
      </w:r>
      <w:r w:rsidR="00AB589C">
        <w:rPr>
          <w:rFonts w:ascii="Times New Roman" w:eastAsia="PMingLiU-ExtB" w:hAnsi="Times New Roman" w:cs="Times New Roman"/>
          <w:sz w:val="24"/>
          <w:szCs w:val="24"/>
          <w:lang w:val="en-US"/>
        </w:rPr>
        <w:t xml:space="preserve">reported as </w:t>
      </w:r>
      <w:r w:rsidRPr="00AD0857">
        <w:rPr>
          <w:rFonts w:ascii="Times New Roman" w:eastAsia="PMingLiU-ExtB" w:hAnsi="Times New Roman" w:cs="Times New Roman"/>
          <w:sz w:val="24"/>
          <w:szCs w:val="24"/>
          <w:lang w:val="en-US"/>
        </w:rPr>
        <w:t>severe.</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author":[{"dropping-particle":"","family":"Stevenson","given":"R","non-dropping-particle":"","parse-names":false,"suffix":""},{"dropping-particle":"","family":"Walter","given":"RSM","non-dropping-particle":"","parse-names":false,"suffix":""},{"dropping-particle":"","family":"Harmse","given":"JD","non-dropping-particle":"","parse-names":false,"suffix":""},{"dropping-particle":"","family":"Wilson","given":"E","non-dropping-particle":"","parse-names":false,"suffix":""}],"container-title":"Scottish Medical Journal","id":"ITEM-1","issue":"3","issued":{"date-parts":[["2001"]]},"page":"84-86","title":"Mortality during the Winter Flu Epidemic-Two cases of death associated with self-medication","type":"article-journal","volume":"46"},"uris":["http://www.mendeley.com/documents/?uuid=16f7f8c9-5fb2-4c3e-abbf-2d778789a000"]}],"mendeley":{"formattedCitation":"(6)","plainTextFormattedCitation":"(6)","previouslyFormattedCitation":"(6)"},"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(6)</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Inappropriate self-medication </w:t>
      </w:r>
      <w:r w:rsidR="00AB589C">
        <w:rPr>
          <w:rFonts w:ascii="Times New Roman" w:eastAsia="PMingLiU-ExtB" w:hAnsi="Times New Roman" w:cs="Times New Roman"/>
          <w:sz w:val="24"/>
          <w:szCs w:val="24"/>
          <w:lang w:val="en-US"/>
        </w:rPr>
        <w:t>can</w:t>
      </w:r>
      <w:r w:rsidRPr="00AD0857">
        <w:rPr>
          <w:rFonts w:ascii="Times New Roman" w:eastAsia="PMingLiU-ExtB" w:hAnsi="Times New Roman" w:cs="Times New Roman"/>
          <w:sz w:val="24"/>
          <w:szCs w:val="24"/>
          <w:lang w:val="en-US"/>
        </w:rPr>
        <w:t xml:space="preserve"> increase the risk of drug misuse and delay</w:t>
      </w:r>
      <w:r w:rsidR="00AB589C">
        <w:rPr>
          <w:rFonts w:ascii="Times New Roman" w:eastAsia="PMingLiU-ExtB" w:hAnsi="Times New Roman" w:cs="Times New Roman"/>
          <w:sz w:val="24"/>
          <w:szCs w:val="24"/>
          <w:lang w:val="en-US"/>
        </w:rPr>
        <w:t xml:space="preserve"> in obtaining </w:t>
      </w:r>
      <w:r w:rsidRPr="00AD0857">
        <w:rPr>
          <w:rFonts w:ascii="Times New Roman" w:eastAsia="PMingLiU-ExtB" w:hAnsi="Times New Roman" w:cs="Times New Roman"/>
          <w:sz w:val="24"/>
          <w:szCs w:val="24"/>
          <w:lang w:val="en-US"/>
        </w:rPr>
        <w:t>medical intervention due to the masking of some symptoms.</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{"citationItems":[{"id":"ITEM-1","itemData":{"DOI":"10.1371/journal.pone.0189199","ISBN":"1111111111","ISSN":"19326203","abstract":"© 2017 Lee et al. This is an open access article distributed under the terms of the Creative Commons Attribution License, which permits unrestricted use, distribution, and reproduction in any medium, provided the original author and source are credited. Background While self-medication is common, inappropriate self-medication has potential risks. This study assesses inappropriate self-medication among adolescents and examines the relationships among medication literacy, substance use, and inappropriate self-medication. Method In 2016, a national representative sample of 6,226 students from 99 primary, middle, and high schools completed an online self-administered questionnaire. Multiple logistic regression analysis was used to examine factors related to inappropriate self-medication. Results The prevalence of self-medication in the past year among the adolescents surveyed was 45.8%, and the most frequently reported drugs for self-medication included nonsteroidal anti-inflammatory drugs or pain relievers (prevalence = 31.1%), cold or cough medicines (prevalence = 21.6%), analgesics (prevalence = 19.3%), and antacids (prevalence = 17.3%). Of the participants who practiced self-medication, the prevalence of inappropriate self-medication behaviors included not reading drug labels or instructions (10.1%), using excessive dosages (21.6%), and using prescription and nonprescription medicine simultaneously without advice from a health provider (polypharmacy) (30.3%). The results of multiple logistic regression analysis showed that after controlling for school level, gender, and chronic diseases, the participants with lower medication knowledge, lower self-efficacy, lower medication literacy, and who consumed tobacco or alcohol were more likely to engage in inappropriate self-medication. Conclusion Lower medication literacy and substance use were associated with inappropriate self-medication among adolescents.","author":[{"dropping-particle":"","family":"Lee","given":"Chun Hsien","non-dropping-particle":"","parse-names":false,"suffix":""},{"dropping-particle":"","family":"Chang","given":"Fong Ching","non-dropping-particle":"","parse-names":false,"suffix":""},{"dropping-particle":"Der","family":"Hsu","given":"Sheng","non-dropping-particle":"","parse-names":false,"suffix":""},{"dropping-particle":"","family":"Chi","given":"Hsueh Yun","non-dropping-particle":"","parse-names":false,"suffix":""},{"dropping-particle":"","family":"Huang","given":"Li Jung","non-dropping-particle":"","parse-names":false,"suffix":""},{"dropping-particle":"","family":"Yeh","given":"Ming Kung","non-dropping-particle":"","parse-names":false,"suffix":""}],"container-title":"PLoS ONE","id":"ITEM-1","issue":"12","issued":{"date-parts":[["2017"]]},"page":"1-14","title":"Inappropriate self-medication among adolescents and its association with lower medication literacy and substance use","type":"article-journal","volume":"12"},"uris":["http://www.mendeley.com/documents/?uuid=266b0d5f-3ed4-43c2-aa45-c962592896c4"]}],"mendeley":{"formattedCitation":"(7)","plainTextFormattedCitation":"(7)","previouslyFormattedCitation":"(7)"},"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(7)</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Self-medication has an association with level</w:t>
      </w:r>
      <w:r w:rsidR="00AB589C">
        <w:rPr>
          <w:rFonts w:ascii="Times New Roman" w:eastAsia="PMingLiU-ExtB" w:hAnsi="Times New Roman" w:cs="Times New Roman"/>
          <w:sz w:val="24"/>
          <w:szCs w:val="24"/>
          <w:lang w:val="en-US"/>
        </w:rPr>
        <w:t>s</w:t>
      </w:r>
      <w:r w:rsidRPr="00AD0857">
        <w:rPr>
          <w:rFonts w:ascii="Times New Roman" w:eastAsia="PMingLiU-ExtB" w:hAnsi="Times New Roman" w:cs="Times New Roman"/>
          <w:sz w:val="24"/>
          <w:szCs w:val="24"/>
          <w:lang w:val="en-US"/>
        </w:rPr>
        <w:t xml:space="preserve"> of education. Lacking knowledge </w:t>
      </w:r>
      <w:r w:rsidR="00AB589C">
        <w:rPr>
          <w:rFonts w:ascii="Times New Roman" w:eastAsia="PMingLiU-ExtB" w:hAnsi="Times New Roman" w:cs="Times New Roman"/>
          <w:sz w:val="24"/>
          <w:szCs w:val="24"/>
          <w:lang w:val="en-US"/>
        </w:rPr>
        <w:t>of</w:t>
      </w:r>
      <w:r w:rsidRPr="00AD0857">
        <w:rPr>
          <w:rFonts w:ascii="Times New Roman" w:eastAsia="PMingLiU-ExtB" w:hAnsi="Times New Roman" w:cs="Times New Roman"/>
          <w:sz w:val="24"/>
          <w:szCs w:val="24"/>
          <w:lang w:val="en-US"/>
        </w:rPr>
        <w:t xml:space="preserve"> self-medication </w:t>
      </w:r>
      <w:r w:rsidR="00AB589C">
        <w:rPr>
          <w:rFonts w:ascii="Times New Roman" w:eastAsia="PMingLiU-ExtB" w:hAnsi="Times New Roman" w:cs="Times New Roman"/>
          <w:sz w:val="24"/>
          <w:szCs w:val="24"/>
          <w:lang w:val="en-US"/>
        </w:rPr>
        <w:t>can</w:t>
      </w:r>
      <w:r w:rsidRPr="00AD0857">
        <w:rPr>
          <w:rFonts w:ascii="Times New Roman" w:eastAsia="PMingLiU-ExtB" w:hAnsi="Times New Roman" w:cs="Times New Roman"/>
          <w:sz w:val="24"/>
          <w:szCs w:val="24"/>
          <w:lang w:val="en-US"/>
        </w:rPr>
        <w:t xml:space="preserve"> lead to inappropriate self-medication that harm</w:t>
      </w:r>
      <w:r w:rsidR="00AB589C">
        <w:rPr>
          <w:rFonts w:ascii="Times New Roman" w:eastAsia="PMingLiU-ExtB" w:hAnsi="Times New Roman" w:cs="Times New Roman"/>
          <w:sz w:val="24"/>
          <w:szCs w:val="24"/>
          <w:lang w:val="en-US"/>
        </w:rPr>
        <w:t>s</w:t>
      </w:r>
      <w:r w:rsidRPr="00AD0857">
        <w:rPr>
          <w:rFonts w:ascii="Times New Roman" w:eastAsia="PMingLiU-ExtB" w:hAnsi="Times New Roman" w:cs="Times New Roman"/>
          <w:sz w:val="24"/>
          <w:szCs w:val="24"/>
          <w:lang w:val="en-US"/>
        </w:rPr>
        <w:t xml:space="preserve"> </w:t>
      </w:r>
      <w:r w:rsidR="00AB589C">
        <w:rPr>
          <w:rFonts w:ascii="Times New Roman" w:eastAsia="PMingLiU-ExtB" w:hAnsi="Times New Roman" w:cs="Times New Roman"/>
          <w:sz w:val="24"/>
          <w:szCs w:val="24"/>
          <w:lang w:val="en-US"/>
        </w:rPr>
        <w:t>an</w:t>
      </w:r>
      <w:r w:rsidRPr="00AD0857">
        <w:rPr>
          <w:rFonts w:ascii="Times New Roman" w:eastAsia="PMingLiU-ExtB" w:hAnsi="Times New Roman" w:cs="Times New Roman"/>
          <w:sz w:val="24"/>
          <w:szCs w:val="24"/>
          <w:lang w:val="en-US"/>
        </w:rPr>
        <w:t xml:space="preserve"> individual’s health status.</w:t>
      </w:r>
      <w:r w:rsidRPr="00AD0857">
        <w:rPr>
          <w:rFonts w:ascii="Times New Roman" w:eastAsia="PMingLiU-ExtB" w:hAnsi="Times New Roman" w:cs="Times New Roman"/>
          <w:sz w:val="24"/>
          <w:szCs w:val="24"/>
          <w:vertAlign w:val="superscript"/>
          <w:lang w:val="en-US"/>
        </w:rPr>
        <w:fldChar w:fldCharType="begin" w:fldLock="1"/>
      </w:r>
      <w:r w:rsidRPr="00AD0857">
        <w:rPr>
          <w:rFonts w:ascii="Times New Roman" w:eastAsia="PMingLiU-ExtB" w:hAnsi="Times New Roman" w:cs="Times New Roman"/>
          <w:sz w:val="24"/>
          <w:szCs w:val="24"/>
          <w:vertAlign w:val="superscript"/>
          <w:lang w:val="en-US"/>
        </w:rPr>
        <w:instrText>ADDIN CSL_CITATION {"citationItems":[{"id":"ITEM-1","itemData":{"DOI":"10.1016/j.ajic.2016.11.026","ISSN":"15273296","abstract":"Background Self-medication is identified by the World Health Organization as a major factor leading to antibiotics overuse, misuse and resistance. This study's objectives were to evaluate the knowledge and self-medication with antibiotics in a sample of the population of Lebanon. Methods This study surveyed a sample of adults (over 18 years of age) residing in 2 major cities in Lebanon about their knowledge and self-medication with antibiotics. Health care professionals were excluded from the study. Results Four hundred questionnaires were completed. Of the responders, 72% were between 18 and 45 years of age with an overall 86% having completed at least high school. For their knowledge about antibiotics, 61% thought that antibiotics should be taken for common cold and 83% knew that misuse of antibiotics could result in microbial resistance. Self-medication significantly correlated with a lower educational level (P = .036). Those with lower knowledge about antibiotics stopped antibiotics at the inappropriate time (P = .002). Socioeconomic status, gender and age did not correlate with self-medication. Conclusion Self-medication was associated with a person's educational level and knowledge of antibiotics. Awareness campaigns and enforcing medication dispensing laws are needed in to avoid self-medication with antibiotics.","author":[{"dropping-particle":"","family":"Jamhour","given":"Antoun","non-dropping-particle":"","parse-names":false,"suffix":""},{"dropping-particle":"","family":"El-Kheir","given":"Ammar","non-dropping-particle":"","parse-names":false,"suffix":""},{"dropping-particle":"","family":"Salameh","given":"Pascale","non-dropping-particle":"","parse-names":false,"suffix":""},{"dropping-particle":"","family":"Hanna","given":"Pierre Abi","non-dropping-particle":"","parse-names":false,"suffix":""},{"dropping-particle":"","family":"Mansour","given":"Hanine","non-dropping-particle":"","parse-names":false,"suffix":""}],"container-title":"American Journal of Infection Control","id":"ITEM-1","issue":"4","issued":{"date-parts":[["2017"]]},"page":"384-388","publisher":"Elsevier Inc.","title":"Antibiotic knowledge and self-medication practices in a developing country: A cross-sectional study","type":"article-journal","volume":"45"},"uris":["http://www.mendeley.com/documents/?uuid=c81099c2-ff00-4370-840d-73e03ca6bcce"]}],"mendeley":{"formattedCitation":"(8)","plainTextFormattedCitation":"(8)","previouslyFormattedCitation":"(8)"},"properties":{"noteIndex":0},"schema":"https://github.com/citation-style-language/schema/raw/master/csl-citation.json"}</w:instrText>
      </w:r>
      <w:r w:rsidRPr="00AD0857">
        <w:rPr>
          <w:rFonts w:ascii="Times New Roman" w:eastAsia="PMingLiU-ExtB" w:hAnsi="Times New Roman" w:cs="Times New Roman"/>
          <w:sz w:val="24"/>
          <w:szCs w:val="24"/>
          <w:vertAlign w:val="superscript"/>
          <w:lang w:val="en-US"/>
        </w:rPr>
        <w:fldChar w:fldCharType="separate"/>
      </w:r>
      <w:r w:rsidRPr="00AD0857">
        <w:rPr>
          <w:rFonts w:ascii="Times New Roman" w:eastAsia="PMingLiU-ExtB" w:hAnsi="Times New Roman" w:cs="Times New Roman"/>
          <w:sz w:val="24"/>
          <w:szCs w:val="24"/>
          <w:vertAlign w:val="superscript"/>
          <w:lang w:val="en-US"/>
        </w:rPr>
        <w:t>(8)</w:t>
      </w:r>
      <w:r w:rsidRPr="00AD0857">
        <w:rPr>
          <w:rFonts w:ascii="Times New Roman" w:eastAsia="PMingLiU-ExtB" w:hAnsi="Times New Roman" w:cs="Times New Roman"/>
          <w:sz w:val="24"/>
          <w:szCs w:val="24"/>
          <w:vertAlign w:val="superscript"/>
          <w:lang w:val="en-US"/>
        </w:rPr>
        <w:fldChar w:fldCharType="end"/>
      </w:r>
      <w:r w:rsidRPr="00AD0857">
        <w:rPr>
          <w:rFonts w:ascii="Times New Roman" w:eastAsia="PMingLiU-ExtB" w:hAnsi="Times New Roman" w:cs="Times New Roman"/>
          <w:sz w:val="24"/>
          <w:szCs w:val="24"/>
          <w:lang w:val="en-US"/>
        </w:rPr>
        <w:t xml:space="preserve"> </w:t>
      </w:r>
      <w:r w:rsidR="00885029">
        <w:rPr>
          <w:rFonts w:ascii="Times New Roman" w:eastAsia="PMingLiU-ExtB" w:hAnsi="Times New Roman" w:cs="Times New Roman"/>
          <w:sz w:val="24"/>
          <w:szCs w:val="24"/>
          <w:lang w:val="en-US"/>
        </w:rPr>
        <w:t>The research about community knowledge on drug storage and disposal is limited, especially in Indonesia, so that we conducted th</w:t>
      </w:r>
      <w:r w:rsidR="00172622">
        <w:rPr>
          <w:rFonts w:ascii="Times New Roman" w:eastAsia="PMingLiU-ExtB" w:hAnsi="Times New Roman" w:cs="Times New Roman"/>
          <w:sz w:val="24"/>
          <w:szCs w:val="24"/>
          <w:lang w:val="en-US"/>
        </w:rPr>
        <w:t>e study about self-medication, include how to get, how to use, the storage, and the disposal of medicines</w:t>
      </w:r>
      <w:r w:rsidR="00885029">
        <w:rPr>
          <w:rFonts w:ascii="Times New Roman" w:eastAsia="PMingLiU-ExtB" w:hAnsi="Times New Roman" w:cs="Times New Roman"/>
          <w:sz w:val="24"/>
          <w:szCs w:val="24"/>
          <w:lang w:val="en-US"/>
        </w:rPr>
        <w:t xml:space="preserve">.  </w:t>
      </w:r>
      <w:r w:rsidR="00AB589C">
        <w:rPr>
          <w:rFonts w:ascii="Times New Roman" w:eastAsia="PMingLiU-ExtB" w:hAnsi="Times New Roman" w:cs="Times New Roman"/>
          <w:sz w:val="24"/>
          <w:szCs w:val="24"/>
          <w:lang w:val="en-US"/>
        </w:rPr>
        <w:t xml:space="preserve">The </w:t>
      </w:r>
      <w:r w:rsidRPr="00AD0857">
        <w:rPr>
          <w:rFonts w:ascii="Times New Roman" w:eastAsia="PMingLiU-ExtB" w:hAnsi="Times New Roman" w:cs="Times New Roman"/>
          <w:sz w:val="24"/>
          <w:szCs w:val="24"/>
          <w:lang w:val="en-US"/>
        </w:rPr>
        <w:t xml:space="preserve">objective </w:t>
      </w:r>
      <w:r w:rsidR="00AB589C">
        <w:rPr>
          <w:rFonts w:ascii="Times New Roman" w:eastAsia="PMingLiU-ExtB" w:hAnsi="Times New Roman" w:cs="Times New Roman"/>
          <w:sz w:val="24"/>
          <w:szCs w:val="24"/>
          <w:lang w:val="en-US"/>
        </w:rPr>
        <w:t xml:space="preserve">of this study </w:t>
      </w:r>
      <w:r w:rsidRPr="00AD0857">
        <w:rPr>
          <w:rFonts w:ascii="Times New Roman" w:eastAsia="PMingLiU-ExtB" w:hAnsi="Times New Roman" w:cs="Times New Roman"/>
          <w:sz w:val="24"/>
          <w:szCs w:val="24"/>
          <w:lang w:val="en-US"/>
        </w:rPr>
        <w:t xml:space="preserve">was to </w:t>
      </w:r>
      <w:r w:rsidRPr="00AD0857">
        <w:rPr>
          <w:rFonts w:ascii="Times New Roman" w:eastAsia="Times New Roman" w:hAnsi="Times New Roman" w:cs="Times New Roman"/>
          <w:sz w:val="24"/>
          <w:szCs w:val="24"/>
          <w:lang w:val="en-US"/>
        </w:rPr>
        <w:t xml:space="preserve">investigate the </w:t>
      </w:r>
      <w:r w:rsidR="00AB589C">
        <w:rPr>
          <w:rFonts w:ascii="Times New Roman" w:eastAsia="Times New Roman" w:hAnsi="Times New Roman" w:cs="Times New Roman"/>
          <w:sz w:val="24"/>
          <w:szCs w:val="24"/>
          <w:lang w:val="en-US"/>
        </w:rPr>
        <w:t xml:space="preserve">public </w:t>
      </w:r>
      <w:r w:rsidRPr="00AD0857">
        <w:rPr>
          <w:rFonts w:ascii="Times New Roman" w:eastAsia="Times New Roman" w:hAnsi="Times New Roman" w:cs="Times New Roman"/>
          <w:sz w:val="24"/>
          <w:szCs w:val="24"/>
          <w:lang w:val="en-US"/>
        </w:rPr>
        <w:t xml:space="preserve">knowledge and practices </w:t>
      </w:r>
      <w:r w:rsidR="00AB589C">
        <w:rPr>
          <w:rFonts w:ascii="Times New Roman" w:eastAsia="Times New Roman" w:hAnsi="Times New Roman" w:cs="Times New Roman"/>
          <w:sz w:val="24"/>
          <w:szCs w:val="24"/>
          <w:lang w:val="en-US"/>
        </w:rPr>
        <w:t>of</w:t>
      </w:r>
      <w:r w:rsidRPr="00AD0857">
        <w:rPr>
          <w:rFonts w:ascii="Times New Roman" w:eastAsia="Times New Roman" w:hAnsi="Times New Roman" w:cs="Times New Roman"/>
          <w:sz w:val="24"/>
          <w:szCs w:val="24"/>
          <w:lang w:val="en-US"/>
        </w:rPr>
        <w:t xml:space="preserve"> self-medication in </w:t>
      </w:r>
      <w:proofErr w:type="spellStart"/>
      <w:r w:rsidRPr="00AD0857">
        <w:rPr>
          <w:rFonts w:ascii="Times New Roman" w:eastAsia="Times New Roman" w:hAnsi="Times New Roman" w:cs="Times New Roman"/>
          <w:sz w:val="24"/>
          <w:szCs w:val="24"/>
          <w:lang w:val="en-US"/>
        </w:rPr>
        <w:t>Ngaglik</w:t>
      </w:r>
      <w:proofErr w:type="spellEnd"/>
      <w:r w:rsidRPr="00AD0857">
        <w:rPr>
          <w:rFonts w:ascii="Times New Roman" w:eastAsia="Times New Roman" w:hAnsi="Times New Roman" w:cs="Times New Roman"/>
          <w:sz w:val="24"/>
          <w:szCs w:val="24"/>
          <w:lang w:val="en-US"/>
        </w:rPr>
        <w:t xml:space="preserve"> District</w:t>
      </w:r>
      <w:r w:rsidR="00AB589C">
        <w:rPr>
          <w:rFonts w:ascii="Times New Roman" w:eastAsia="Times New Roman" w:hAnsi="Times New Roman" w:cs="Times New Roman"/>
          <w:sz w:val="24"/>
          <w:szCs w:val="24"/>
          <w:lang w:val="en-US"/>
        </w:rPr>
        <w:t xml:space="preserve"> of</w:t>
      </w:r>
      <w:r w:rsidRPr="00AD0857">
        <w:rPr>
          <w:rFonts w:ascii="Times New Roman" w:eastAsia="Times New Roman" w:hAnsi="Times New Roman" w:cs="Times New Roman"/>
          <w:sz w:val="24"/>
          <w:szCs w:val="24"/>
          <w:lang w:val="en-US"/>
        </w:rPr>
        <w:t xml:space="preserve"> </w:t>
      </w:r>
      <w:proofErr w:type="spellStart"/>
      <w:r w:rsidRPr="00AD0857">
        <w:rPr>
          <w:rFonts w:ascii="Times New Roman" w:eastAsia="Times New Roman" w:hAnsi="Times New Roman" w:cs="Times New Roman"/>
          <w:sz w:val="24"/>
          <w:szCs w:val="24"/>
          <w:lang w:val="en-US"/>
        </w:rPr>
        <w:t>Sleman</w:t>
      </w:r>
      <w:proofErr w:type="spellEnd"/>
      <w:r w:rsidRPr="00AD0857">
        <w:rPr>
          <w:rFonts w:ascii="Times New Roman" w:eastAsia="Times New Roman" w:hAnsi="Times New Roman" w:cs="Times New Roman"/>
          <w:sz w:val="24"/>
          <w:szCs w:val="24"/>
          <w:lang w:val="en-US"/>
        </w:rPr>
        <w:t xml:space="preserve"> Regency.</w:t>
      </w:r>
    </w:p>
    <w:p w:rsidR="00AD0857" w:rsidRPr="00AD0857" w:rsidRDefault="00AD0857" w:rsidP="00AD0857">
      <w:pPr>
        <w:spacing w:after="0" w:line="240" w:lineRule="auto"/>
        <w:rPr>
          <w:rFonts w:ascii="Times New Roman" w:eastAsia="Calibri" w:hAnsi="Times New Roman" w:cs="Times New Roman"/>
          <w:b/>
          <w:sz w:val="24"/>
          <w:szCs w:val="24"/>
          <w:lang w:val="en-US"/>
        </w:rPr>
      </w:pPr>
    </w:p>
    <w:p w:rsidR="00AD0857" w:rsidRPr="00AD0857" w:rsidRDefault="00AD0857" w:rsidP="00AD0857">
      <w:pPr>
        <w:spacing w:after="0" w:line="240" w:lineRule="auto"/>
        <w:rPr>
          <w:rFonts w:ascii="Times New Roman" w:eastAsia="Calibri" w:hAnsi="Times New Roman" w:cs="Times New Roman"/>
          <w:b/>
          <w:sz w:val="24"/>
          <w:szCs w:val="24"/>
          <w:lang w:val="en-US"/>
        </w:rPr>
      </w:pPr>
    </w:p>
    <w:p w:rsidR="00AD0857" w:rsidRPr="00AD0857" w:rsidRDefault="00AD0857" w:rsidP="00AD0857">
      <w:pPr>
        <w:spacing w:after="0" w:line="240" w:lineRule="auto"/>
        <w:rPr>
          <w:rFonts w:ascii="Times New Roman" w:eastAsia="Calibri" w:hAnsi="Times New Roman" w:cs="Times New Roman"/>
          <w:b/>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Material</w:t>
      </w:r>
      <w:r w:rsidR="00AB589C">
        <w:rPr>
          <w:rFonts w:ascii="Times New Roman" w:eastAsia="Calibri" w:hAnsi="Times New Roman" w:cs="Times New Roman"/>
          <w:b/>
          <w:sz w:val="24"/>
          <w:szCs w:val="24"/>
          <w:lang w:val="en-US"/>
        </w:rPr>
        <w:t>s</w:t>
      </w:r>
      <w:r w:rsidRPr="00AD0857">
        <w:rPr>
          <w:rFonts w:ascii="Times New Roman" w:eastAsia="Calibri" w:hAnsi="Times New Roman" w:cs="Times New Roman"/>
          <w:b/>
          <w:sz w:val="24"/>
          <w:szCs w:val="24"/>
          <w:lang w:val="en-US"/>
        </w:rPr>
        <w:t xml:space="preserve"> and Method</w:t>
      </w:r>
      <w:r w:rsidR="00AB589C">
        <w:rPr>
          <w:rFonts w:ascii="Times New Roman" w:eastAsia="Calibri" w:hAnsi="Times New Roman" w:cs="Times New Roman"/>
          <w:b/>
          <w:sz w:val="24"/>
          <w:szCs w:val="24"/>
          <w:lang w:val="en-US"/>
        </w:rPr>
        <w:t>s</w:t>
      </w:r>
    </w:p>
    <w:p w:rsidR="00AD0857" w:rsidRPr="00AD0857" w:rsidRDefault="00AD0857" w:rsidP="00AD0857">
      <w:pPr>
        <w:spacing w:after="0" w:line="240" w:lineRule="auto"/>
        <w:jc w:val="both"/>
        <w:outlineLvl w:val="0"/>
        <w:rPr>
          <w:rFonts w:ascii="Times New Roman" w:eastAsia="Calibri" w:hAnsi="Times New Roman" w:cs="Times New Roman"/>
          <w:i/>
          <w:sz w:val="24"/>
          <w:szCs w:val="24"/>
          <w:lang w:val="en-US"/>
        </w:rPr>
      </w:pPr>
      <w:r w:rsidRPr="00AD0857">
        <w:rPr>
          <w:rFonts w:ascii="Times New Roman" w:eastAsia="Calibri" w:hAnsi="Times New Roman" w:cs="Times New Roman"/>
          <w:i/>
          <w:sz w:val="24"/>
          <w:szCs w:val="24"/>
          <w:lang w:val="en-US"/>
        </w:rPr>
        <w:t>Study design</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A cross-sectional study was conducted in 3 village</w:t>
      </w:r>
      <w:r w:rsidR="00AB589C">
        <w:rPr>
          <w:rFonts w:ascii="Times New Roman" w:eastAsia="Calibri" w:hAnsi="Times New Roman" w:cs="Times New Roman"/>
          <w:sz w:val="24"/>
          <w:szCs w:val="24"/>
          <w:lang w:val="en-US"/>
        </w:rPr>
        <w:t>s in</w:t>
      </w:r>
      <w:r w:rsidRPr="00AD0857">
        <w:rPr>
          <w:rFonts w:ascii="Times New Roman" w:eastAsia="Calibri" w:hAnsi="Times New Roman" w:cs="Times New Roman"/>
          <w:sz w:val="24"/>
          <w:szCs w:val="24"/>
          <w:lang w:val="en-US"/>
        </w:rPr>
        <w:t xml:space="preserve"> </w:t>
      </w:r>
      <w:proofErr w:type="spellStart"/>
      <w:r w:rsidRPr="00AD0857">
        <w:rPr>
          <w:rFonts w:ascii="Times New Roman" w:eastAsia="Calibri" w:hAnsi="Times New Roman" w:cs="Times New Roman"/>
          <w:sz w:val="24"/>
          <w:szCs w:val="24"/>
          <w:lang w:val="en-US"/>
        </w:rPr>
        <w:t>Ngaglik</w:t>
      </w:r>
      <w:proofErr w:type="spellEnd"/>
      <w:r w:rsidRPr="00AD0857">
        <w:rPr>
          <w:rFonts w:ascii="Times New Roman" w:eastAsia="Calibri" w:hAnsi="Times New Roman" w:cs="Times New Roman"/>
          <w:sz w:val="24"/>
          <w:szCs w:val="24"/>
          <w:lang w:val="en-US"/>
        </w:rPr>
        <w:t xml:space="preserve"> District</w:t>
      </w:r>
      <w:r w:rsidR="00AB589C">
        <w:rPr>
          <w:rFonts w:ascii="Times New Roman" w:eastAsia="Calibri" w:hAnsi="Times New Roman" w:cs="Times New Roman"/>
          <w:sz w:val="24"/>
          <w:szCs w:val="24"/>
          <w:lang w:val="en-US"/>
        </w:rPr>
        <w:t xml:space="preserve"> of</w:t>
      </w:r>
      <w:r w:rsidRPr="00AD0857">
        <w:rPr>
          <w:rFonts w:ascii="Times New Roman" w:eastAsia="Calibri" w:hAnsi="Times New Roman" w:cs="Times New Roman"/>
          <w:sz w:val="24"/>
          <w:szCs w:val="24"/>
          <w:lang w:val="en-US"/>
        </w:rPr>
        <w:t xml:space="preserve"> </w:t>
      </w:r>
      <w:proofErr w:type="spellStart"/>
      <w:r w:rsidRPr="00AD0857">
        <w:rPr>
          <w:rFonts w:ascii="Times New Roman" w:eastAsia="Calibri" w:hAnsi="Times New Roman" w:cs="Times New Roman"/>
          <w:sz w:val="24"/>
          <w:szCs w:val="24"/>
          <w:lang w:val="en-US"/>
        </w:rPr>
        <w:t>Sleman</w:t>
      </w:r>
      <w:proofErr w:type="spellEnd"/>
      <w:r w:rsidRPr="00AD0857">
        <w:rPr>
          <w:rFonts w:ascii="Times New Roman" w:eastAsia="Calibri" w:hAnsi="Times New Roman" w:cs="Times New Roman"/>
          <w:sz w:val="24"/>
          <w:szCs w:val="24"/>
          <w:lang w:val="en-US"/>
        </w:rPr>
        <w:t xml:space="preserve"> Regency. This study was approved by </w:t>
      </w:r>
      <w:r w:rsidR="00AB589C">
        <w:rPr>
          <w:rFonts w:ascii="Times New Roman" w:eastAsia="Calibri" w:hAnsi="Times New Roman" w:cs="Times New Roman"/>
          <w:sz w:val="24"/>
          <w:szCs w:val="24"/>
          <w:lang w:val="en-US"/>
        </w:rPr>
        <w:t xml:space="preserve">the </w:t>
      </w:r>
      <w:r w:rsidR="00682BE5">
        <w:rPr>
          <w:rFonts w:ascii="Times New Roman" w:eastAsia="Calibri" w:hAnsi="Times New Roman" w:cs="Times New Roman"/>
          <w:sz w:val="24"/>
          <w:szCs w:val="24"/>
          <w:lang w:val="en-US"/>
        </w:rPr>
        <w:t xml:space="preserve">Medical and Health Research </w:t>
      </w:r>
      <w:r w:rsidRPr="00AD0857">
        <w:rPr>
          <w:rFonts w:ascii="Times New Roman" w:eastAsia="Calibri" w:hAnsi="Times New Roman" w:cs="Times New Roman"/>
          <w:sz w:val="24"/>
          <w:szCs w:val="24"/>
          <w:lang w:val="en-US"/>
        </w:rPr>
        <w:t>Ethic</w:t>
      </w:r>
      <w:r w:rsidR="00AB589C">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Committee </w:t>
      </w:r>
      <w:r w:rsidR="00682BE5">
        <w:rPr>
          <w:rFonts w:ascii="Times New Roman" w:eastAsia="Calibri" w:hAnsi="Times New Roman" w:cs="Times New Roman"/>
          <w:sz w:val="24"/>
          <w:szCs w:val="24"/>
          <w:lang w:val="en-US"/>
        </w:rPr>
        <w:t xml:space="preserve">(MHREC) </w:t>
      </w:r>
      <w:r w:rsidRPr="00AD0857">
        <w:rPr>
          <w:rFonts w:ascii="Times New Roman" w:eastAsia="Calibri" w:hAnsi="Times New Roman" w:cs="Times New Roman"/>
          <w:sz w:val="24"/>
          <w:szCs w:val="24"/>
          <w:lang w:val="en-US"/>
        </w:rPr>
        <w:t xml:space="preserve">of </w:t>
      </w:r>
      <w:r w:rsidR="00AB589C">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Faculty of Medicine </w:t>
      </w:r>
      <w:r w:rsidR="00682BE5">
        <w:rPr>
          <w:rFonts w:ascii="Times New Roman" w:eastAsia="Calibri" w:hAnsi="Times New Roman" w:cs="Times New Roman"/>
          <w:sz w:val="24"/>
          <w:szCs w:val="24"/>
          <w:lang w:val="en-US"/>
        </w:rPr>
        <w:t xml:space="preserve">Gadjah </w:t>
      </w:r>
      <w:proofErr w:type="spellStart"/>
      <w:r w:rsidR="00682BE5">
        <w:rPr>
          <w:rFonts w:ascii="Times New Roman" w:eastAsia="Calibri" w:hAnsi="Times New Roman" w:cs="Times New Roman"/>
          <w:sz w:val="24"/>
          <w:szCs w:val="24"/>
          <w:lang w:val="en-US"/>
        </w:rPr>
        <w:t>Mada</w:t>
      </w:r>
      <w:proofErr w:type="spellEnd"/>
      <w:r w:rsidR="00682BE5">
        <w:rPr>
          <w:rFonts w:ascii="Times New Roman" w:eastAsia="Calibri" w:hAnsi="Times New Roman" w:cs="Times New Roman"/>
          <w:sz w:val="24"/>
          <w:szCs w:val="24"/>
          <w:lang w:val="en-US"/>
        </w:rPr>
        <w:t xml:space="preserve"> University</w:t>
      </w:r>
      <w:r w:rsidR="004A3259">
        <w:rPr>
          <w:rFonts w:ascii="Times New Roman" w:eastAsia="Calibri" w:hAnsi="Times New Roman" w:cs="Times New Roman"/>
          <w:sz w:val="24"/>
          <w:szCs w:val="24"/>
          <w:lang w:val="en-US"/>
        </w:rPr>
        <w:t xml:space="preserve"> (KE/FK/0641/EC/2018)</w:t>
      </w:r>
      <w:r w:rsidRPr="00AD0857">
        <w:rPr>
          <w:rFonts w:ascii="Times New Roman" w:eastAsia="Calibri" w:hAnsi="Times New Roman" w:cs="Times New Roman"/>
          <w:sz w:val="24"/>
          <w:szCs w:val="24"/>
          <w:lang w:val="en-US"/>
        </w:rPr>
        <w:t>.</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i/>
          <w:sz w:val="24"/>
          <w:szCs w:val="24"/>
          <w:lang w:val="en-US"/>
        </w:rPr>
      </w:pPr>
      <w:r w:rsidRPr="00AD0857">
        <w:rPr>
          <w:rFonts w:ascii="Times New Roman" w:eastAsia="Calibri" w:hAnsi="Times New Roman" w:cs="Times New Roman"/>
          <w:i/>
          <w:sz w:val="24"/>
          <w:szCs w:val="24"/>
          <w:lang w:val="en-US"/>
        </w:rPr>
        <w:t>Sample size</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 xml:space="preserve">A total of 339 participants were selected using </w:t>
      </w:r>
      <w:r w:rsidR="00AB589C">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clustered random sampling method</w:t>
      </w:r>
      <w:bookmarkStart w:id="0" w:name="_GoBack"/>
      <w:bookmarkEnd w:id="0"/>
      <w:r w:rsidRPr="00AD0857">
        <w:rPr>
          <w:rFonts w:ascii="Times New Roman" w:eastAsia="Calibri" w:hAnsi="Times New Roman" w:cs="Times New Roman"/>
          <w:sz w:val="24"/>
          <w:szCs w:val="24"/>
          <w:lang w:val="en-US"/>
        </w:rPr>
        <w:t xml:space="preserve">. The inclusion criteria were </w:t>
      </w:r>
      <w:r w:rsidR="00AB589C">
        <w:rPr>
          <w:rFonts w:ascii="Times New Roman" w:eastAsia="Calibri" w:hAnsi="Times New Roman" w:cs="Times New Roman"/>
          <w:sz w:val="24"/>
          <w:szCs w:val="24"/>
          <w:lang w:val="en-US"/>
        </w:rPr>
        <w:t>individuals aged</w:t>
      </w:r>
      <w:r w:rsidRPr="00AD0857">
        <w:rPr>
          <w:rFonts w:ascii="Times New Roman" w:eastAsia="Calibri" w:hAnsi="Times New Roman" w:cs="Times New Roman"/>
          <w:sz w:val="24"/>
          <w:szCs w:val="24"/>
          <w:lang w:val="en-US"/>
        </w:rPr>
        <w:t xml:space="preserve"> 18-65 years old</w:t>
      </w:r>
      <w:r w:rsidR="00AB589C">
        <w:rPr>
          <w:rFonts w:ascii="Times New Roman" w:eastAsia="Calibri" w:hAnsi="Times New Roman" w:cs="Times New Roman"/>
          <w:sz w:val="24"/>
          <w:szCs w:val="24"/>
          <w:lang w:val="en-US"/>
        </w:rPr>
        <w:t xml:space="preserve"> </w:t>
      </w:r>
      <w:r w:rsidRPr="00AD0857">
        <w:rPr>
          <w:rFonts w:ascii="Times New Roman" w:eastAsia="Calibri" w:hAnsi="Times New Roman" w:cs="Times New Roman"/>
          <w:sz w:val="24"/>
          <w:szCs w:val="24"/>
          <w:lang w:val="en-US"/>
        </w:rPr>
        <w:t xml:space="preserve">who agreed to fill </w:t>
      </w:r>
      <w:r w:rsidR="002A560A">
        <w:rPr>
          <w:rFonts w:ascii="Times New Roman" w:eastAsia="Calibri" w:hAnsi="Times New Roman" w:cs="Times New Roman"/>
          <w:sz w:val="24"/>
          <w:szCs w:val="24"/>
          <w:lang w:val="en-US"/>
        </w:rPr>
        <w:t xml:space="preserve">out </w:t>
      </w:r>
      <w:r w:rsidRPr="00AD0857">
        <w:rPr>
          <w:rFonts w:ascii="Times New Roman" w:eastAsia="Calibri" w:hAnsi="Times New Roman" w:cs="Times New Roman"/>
          <w:sz w:val="24"/>
          <w:szCs w:val="24"/>
          <w:lang w:val="en-US"/>
        </w:rPr>
        <w:t xml:space="preserve">the inform consent and </w:t>
      </w:r>
      <w:r w:rsidR="002A560A">
        <w:rPr>
          <w:rFonts w:ascii="Times New Roman" w:eastAsia="Calibri" w:hAnsi="Times New Roman" w:cs="Times New Roman"/>
          <w:sz w:val="24"/>
          <w:szCs w:val="24"/>
          <w:lang w:val="en-US"/>
        </w:rPr>
        <w:t xml:space="preserve">have </w:t>
      </w:r>
      <w:r w:rsidRPr="00AD0857">
        <w:rPr>
          <w:rFonts w:ascii="Times New Roman" w:eastAsia="Calibri" w:hAnsi="Times New Roman" w:cs="Times New Roman"/>
          <w:sz w:val="24"/>
          <w:szCs w:val="24"/>
          <w:lang w:val="en-US"/>
        </w:rPr>
        <w:t xml:space="preserve">used OTC medicines </w:t>
      </w:r>
      <w:r w:rsidR="002A560A">
        <w:rPr>
          <w:rFonts w:ascii="Times New Roman" w:eastAsia="Calibri" w:hAnsi="Times New Roman" w:cs="Times New Roman"/>
          <w:sz w:val="24"/>
          <w:szCs w:val="24"/>
          <w:lang w:val="en-US"/>
        </w:rPr>
        <w:t>for a minimum of one</w:t>
      </w:r>
      <w:r w:rsidRPr="00AD0857">
        <w:rPr>
          <w:rFonts w:ascii="Times New Roman" w:eastAsia="Calibri" w:hAnsi="Times New Roman" w:cs="Times New Roman"/>
          <w:sz w:val="24"/>
          <w:szCs w:val="24"/>
          <w:lang w:val="en-US"/>
        </w:rPr>
        <w:t xml:space="preserve"> month. Healthcare </w:t>
      </w:r>
      <w:r w:rsidR="002A560A">
        <w:rPr>
          <w:rFonts w:ascii="Times New Roman" w:eastAsia="Calibri" w:hAnsi="Times New Roman" w:cs="Times New Roman"/>
          <w:sz w:val="24"/>
          <w:szCs w:val="24"/>
          <w:lang w:val="en-US"/>
        </w:rPr>
        <w:t xml:space="preserve">professionals </w:t>
      </w:r>
      <w:r w:rsidRPr="00AD0857">
        <w:rPr>
          <w:rFonts w:ascii="Times New Roman" w:eastAsia="Calibri" w:hAnsi="Times New Roman" w:cs="Times New Roman"/>
          <w:sz w:val="24"/>
          <w:szCs w:val="24"/>
          <w:lang w:val="en-US"/>
        </w:rPr>
        <w:t xml:space="preserve">were excluded from the study. The participants </w:t>
      </w:r>
      <w:r w:rsidR="002A560A">
        <w:rPr>
          <w:rFonts w:ascii="Times New Roman" w:eastAsia="Calibri" w:hAnsi="Times New Roman" w:cs="Times New Roman"/>
          <w:sz w:val="24"/>
          <w:szCs w:val="24"/>
          <w:lang w:val="en-US"/>
        </w:rPr>
        <w:t xml:space="preserve">became the </w:t>
      </w:r>
      <w:r w:rsidRPr="00AD0857">
        <w:rPr>
          <w:rFonts w:ascii="Times New Roman" w:eastAsia="Calibri" w:hAnsi="Times New Roman" w:cs="Times New Roman"/>
          <w:sz w:val="24"/>
          <w:szCs w:val="24"/>
          <w:lang w:val="en-US"/>
        </w:rPr>
        <w:t xml:space="preserve">representative of each household visited by </w:t>
      </w:r>
      <w:r w:rsidR="002A560A">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researcher. </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i/>
          <w:sz w:val="24"/>
          <w:szCs w:val="24"/>
          <w:lang w:val="en-US"/>
        </w:rPr>
      </w:pPr>
      <w:r w:rsidRPr="00AD0857">
        <w:rPr>
          <w:rFonts w:ascii="Times New Roman" w:eastAsia="Calibri" w:hAnsi="Times New Roman" w:cs="Times New Roman"/>
          <w:i/>
          <w:sz w:val="24"/>
          <w:szCs w:val="24"/>
          <w:lang w:val="en-US"/>
        </w:rPr>
        <w:t>Study setting</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A st</w:t>
      </w:r>
      <w:r w:rsidR="002A560A">
        <w:rPr>
          <w:rFonts w:ascii="Times New Roman" w:eastAsia="Calibri" w:hAnsi="Times New Roman" w:cs="Times New Roman"/>
          <w:sz w:val="24"/>
          <w:szCs w:val="24"/>
          <w:lang w:val="en-US"/>
        </w:rPr>
        <w:t>r</w:t>
      </w:r>
      <w:r w:rsidRPr="00AD0857">
        <w:rPr>
          <w:rFonts w:ascii="Times New Roman" w:eastAsia="Calibri" w:hAnsi="Times New Roman" w:cs="Times New Roman"/>
          <w:sz w:val="24"/>
          <w:szCs w:val="24"/>
          <w:lang w:val="en-US"/>
        </w:rPr>
        <w:t xml:space="preserve">uctured questionnaire was developed </w:t>
      </w:r>
      <w:r w:rsidR="002A560A">
        <w:rPr>
          <w:rFonts w:ascii="Times New Roman" w:eastAsia="Calibri" w:hAnsi="Times New Roman" w:cs="Times New Roman"/>
          <w:sz w:val="24"/>
          <w:szCs w:val="24"/>
          <w:lang w:val="en-US"/>
        </w:rPr>
        <w:t xml:space="preserve">upon completing </w:t>
      </w:r>
      <w:r w:rsidRPr="00AD0857">
        <w:rPr>
          <w:rFonts w:ascii="Times New Roman" w:eastAsia="Calibri" w:hAnsi="Times New Roman" w:cs="Times New Roman"/>
          <w:sz w:val="24"/>
          <w:szCs w:val="24"/>
          <w:lang w:val="en-US"/>
        </w:rPr>
        <w:t xml:space="preserve">the literature review, consisting of three sections </w:t>
      </w:r>
      <w:r w:rsidR="002A560A">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sociodemographic characteristics, OTC self-medication knowledge, and self-medication practices. The knowledge section contained 4 domains</w:t>
      </w:r>
      <w:r w:rsidR="002A560A">
        <w:rPr>
          <w:rFonts w:ascii="Times New Roman" w:eastAsia="Calibri" w:hAnsi="Times New Roman" w:cs="Times New Roman"/>
          <w:sz w:val="24"/>
          <w:szCs w:val="24"/>
          <w:lang w:val="en-US"/>
        </w:rPr>
        <w:t>, including</w:t>
      </w:r>
      <w:r w:rsidRPr="00AD0857">
        <w:rPr>
          <w:rFonts w:ascii="Times New Roman" w:eastAsia="Calibri" w:hAnsi="Times New Roman" w:cs="Times New Roman"/>
          <w:sz w:val="24"/>
          <w:szCs w:val="24"/>
          <w:lang w:val="en-US"/>
        </w:rPr>
        <w:t xml:space="preserve"> how to get, how to use, the storage, and the disposal of medicines. </w:t>
      </w:r>
      <w:r w:rsidR="0062324E">
        <w:rPr>
          <w:rFonts w:ascii="Times New Roman" w:eastAsia="Calibri" w:hAnsi="Times New Roman" w:cs="Times New Roman"/>
          <w:sz w:val="24"/>
          <w:szCs w:val="24"/>
          <w:lang w:val="en-US"/>
        </w:rPr>
        <w:t>In addition</w:t>
      </w:r>
      <w:r w:rsidRPr="00AD0857">
        <w:rPr>
          <w:rFonts w:ascii="Times New Roman" w:eastAsia="Calibri" w:hAnsi="Times New Roman" w:cs="Times New Roman"/>
          <w:sz w:val="24"/>
          <w:szCs w:val="24"/>
          <w:lang w:val="en-US"/>
        </w:rPr>
        <w:t xml:space="preserve">, the self-medication behavior questions </w:t>
      </w:r>
      <w:r w:rsidR="0062324E">
        <w:rPr>
          <w:rFonts w:ascii="Times New Roman" w:eastAsia="Calibri" w:hAnsi="Times New Roman" w:cs="Times New Roman"/>
          <w:sz w:val="24"/>
          <w:szCs w:val="24"/>
          <w:lang w:val="en-US"/>
        </w:rPr>
        <w:t>included</w:t>
      </w:r>
      <w:r w:rsidRPr="00AD0857">
        <w:rPr>
          <w:rFonts w:ascii="Times New Roman" w:eastAsia="Calibri" w:hAnsi="Times New Roman" w:cs="Times New Roman"/>
          <w:sz w:val="24"/>
          <w:szCs w:val="24"/>
          <w:lang w:val="en-US"/>
        </w:rPr>
        <w:t xml:space="preserve"> the most commonly used medicine</w:t>
      </w:r>
      <w:r w:rsidR="0062324E">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for self-medication and the source </w:t>
      </w:r>
      <w:r w:rsidR="0062324E">
        <w:rPr>
          <w:rFonts w:ascii="Times New Roman" w:eastAsia="Calibri" w:hAnsi="Times New Roman" w:cs="Times New Roman"/>
          <w:sz w:val="24"/>
          <w:szCs w:val="24"/>
          <w:lang w:val="en-US"/>
        </w:rPr>
        <w:t xml:space="preserve">of </w:t>
      </w:r>
      <w:r w:rsidRPr="00AD0857">
        <w:rPr>
          <w:rFonts w:ascii="Times New Roman" w:eastAsia="Calibri" w:hAnsi="Times New Roman" w:cs="Times New Roman"/>
          <w:sz w:val="24"/>
          <w:szCs w:val="24"/>
          <w:lang w:val="en-US"/>
        </w:rPr>
        <w:t xml:space="preserve">information about OTC medicines. Content validity was done to ensure the </w:t>
      </w:r>
      <w:r w:rsidR="00701C5A">
        <w:rPr>
          <w:rFonts w:ascii="Times New Roman" w:eastAsia="Calibri" w:hAnsi="Times New Roman" w:cs="Times New Roman"/>
          <w:sz w:val="24"/>
          <w:szCs w:val="24"/>
          <w:lang w:val="en-US"/>
        </w:rPr>
        <w:t xml:space="preserve">questionnaire </w:t>
      </w:r>
      <w:r w:rsidRPr="00AD0857">
        <w:rPr>
          <w:rFonts w:ascii="Times New Roman" w:eastAsia="Calibri" w:hAnsi="Times New Roman" w:cs="Times New Roman"/>
          <w:sz w:val="24"/>
          <w:szCs w:val="24"/>
          <w:lang w:val="en-US"/>
        </w:rPr>
        <w:t xml:space="preserve">validity. The questionnaire was also </w:t>
      </w:r>
      <w:r w:rsidR="00701C5A">
        <w:rPr>
          <w:rFonts w:ascii="Times New Roman" w:eastAsia="Calibri" w:hAnsi="Times New Roman" w:cs="Times New Roman"/>
          <w:sz w:val="24"/>
          <w:szCs w:val="24"/>
          <w:lang w:val="en-US"/>
        </w:rPr>
        <w:t xml:space="preserve">distributed </w:t>
      </w:r>
      <w:r w:rsidRPr="00AD0857">
        <w:rPr>
          <w:rFonts w:ascii="Times New Roman" w:eastAsia="Calibri" w:hAnsi="Times New Roman" w:cs="Times New Roman"/>
          <w:sz w:val="24"/>
          <w:szCs w:val="24"/>
          <w:lang w:val="en-US"/>
        </w:rPr>
        <w:t xml:space="preserve">to 30 respondents who </w:t>
      </w:r>
      <w:r w:rsidR="00701C5A">
        <w:rPr>
          <w:rFonts w:ascii="Times New Roman" w:eastAsia="Calibri" w:hAnsi="Times New Roman" w:cs="Times New Roman"/>
          <w:sz w:val="24"/>
          <w:szCs w:val="24"/>
          <w:lang w:val="en-US"/>
        </w:rPr>
        <w:t>met</w:t>
      </w:r>
      <w:r w:rsidRPr="00AD0857">
        <w:rPr>
          <w:rFonts w:ascii="Times New Roman" w:eastAsia="Calibri" w:hAnsi="Times New Roman" w:cs="Times New Roman"/>
          <w:sz w:val="24"/>
          <w:szCs w:val="24"/>
          <w:lang w:val="en-US"/>
        </w:rPr>
        <w:t xml:space="preserve"> the inclusion criteria </w:t>
      </w:r>
      <w:r w:rsidR="00701C5A">
        <w:rPr>
          <w:rFonts w:ascii="Times New Roman" w:eastAsia="Calibri" w:hAnsi="Times New Roman" w:cs="Times New Roman"/>
          <w:sz w:val="24"/>
          <w:szCs w:val="24"/>
          <w:lang w:val="en-US"/>
        </w:rPr>
        <w:t>for</w:t>
      </w:r>
      <w:r w:rsidRPr="00AD0857">
        <w:rPr>
          <w:rFonts w:ascii="Times New Roman" w:eastAsia="Calibri" w:hAnsi="Times New Roman" w:cs="Times New Roman"/>
          <w:sz w:val="24"/>
          <w:szCs w:val="24"/>
          <w:lang w:val="en-US"/>
        </w:rPr>
        <w:t xml:space="preserve"> a pilot study to confirm </w:t>
      </w:r>
      <w:r w:rsidR="00701C5A">
        <w:rPr>
          <w:rFonts w:ascii="Times New Roman" w:eastAsia="Calibri" w:hAnsi="Times New Roman" w:cs="Times New Roman"/>
          <w:sz w:val="24"/>
          <w:szCs w:val="24"/>
          <w:lang w:val="en-US"/>
        </w:rPr>
        <w:t>the</w:t>
      </w:r>
      <w:r w:rsidRPr="00AD0857">
        <w:rPr>
          <w:rFonts w:ascii="Times New Roman" w:eastAsia="Calibri" w:hAnsi="Times New Roman" w:cs="Times New Roman"/>
          <w:sz w:val="24"/>
          <w:szCs w:val="24"/>
          <w:lang w:val="en-US"/>
        </w:rPr>
        <w:t xml:space="preserve"> validity and reliabi</w:t>
      </w:r>
      <w:r w:rsidR="00701C5A">
        <w:rPr>
          <w:rFonts w:ascii="Times New Roman" w:eastAsia="Calibri" w:hAnsi="Times New Roman" w:cs="Times New Roman"/>
          <w:sz w:val="24"/>
          <w:szCs w:val="24"/>
          <w:lang w:val="en-US"/>
        </w:rPr>
        <w:t>li</w:t>
      </w:r>
      <w:r w:rsidRPr="00AD0857">
        <w:rPr>
          <w:rFonts w:ascii="Times New Roman" w:eastAsia="Calibri" w:hAnsi="Times New Roman" w:cs="Times New Roman"/>
          <w:sz w:val="24"/>
          <w:szCs w:val="24"/>
          <w:lang w:val="en-US"/>
        </w:rPr>
        <w:t xml:space="preserve">ty. </w:t>
      </w:r>
      <w:r w:rsidR="00701C5A">
        <w:rPr>
          <w:rFonts w:ascii="Times New Roman" w:eastAsia="Calibri" w:hAnsi="Times New Roman" w:cs="Times New Roman"/>
          <w:sz w:val="24"/>
          <w:szCs w:val="24"/>
          <w:lang w:val="en-US"/>
        </w:rPr>
        <w:t xml:space="preserve">Some of the wording was modified in a number of </w:t>
      </w:r>
      <w:r w:rsidRPr="00AD0857">
        <w:rPr>
          <w:rFonts w:ascii="Times New Roman" w:eastAsia="Calibri" w:hAnsi="Times New Roman" w:cs="Times New Roman"/>
          <w:sz w:val="24"/>
          <w:szCs w:val="24"/>
          <w:lang w:val="en-US"/>
        </w:rPr>
        <w:t>questions to achieve high consisten</w:t>
      </w:r>
      <w:r w:rsidR="00701C5A">
        <w:rPr>
          <w:rFonts w:ascii="Times New Roman" w:eastAsia="Calibri" w:hAnsi="Times New Roman" w:cs="Times New Roman"/>
          <w:sz w:val="24"/>
          <w:szCs w:val="24"/>
          <w:lang w:val="en-US"/>
        </w:rPr>
        <w:t>cy</w:t>
      </w:r>
      <w:r w:rsidRPr="00AD0857">
        <w:rPr>
          <w:rFonts w:ascii="Times New Roman" w:eastAsia="Calibri" w:hAnsi="Times New Roman" w:cs="Times New Roman"/>
          <w:sz w:val="24"/>
          <w:szCs w:val="24"/>
          <w:lang w:val="en-US"/>
        </w:rPr>
        <w:t xml:space="preserve"> and reliability (</w:t>
      </w:r>
      <w:r w:rsidR="00701C5A">
        <w:rPr>
          <w:rFonts w:ascii="Times New Roman" w:eastAsia="Calibri" w:hAnsi="Times New Roman" w:cs="Times New Roman"/>
          <w:sz w:val="24"/>
          <w:szCs w:val="24"/>
          <w:lang w:val="en-US"/>
        </w:rPr>
        <w:t>C</w:t>
      </w:r>
      <w:r w:rsidRPr="00AD0857">
        <w:rPr>
          <w:rFonts w:ascii="Times New Roman" w:eastAsia="Calibri" w:hAnsi="Times New Roman" w:cs="Times New Roman"/>
          <w:sz w:val="24"/>
          <w:szCs w:val="24"/>
          <w:lang w:val="en-US"/>
        </w:rPr>
        <w:t>ronbach’s alpha = 0</w:t>
      </w:r>
      <w:r w:rsidR="00701C5A">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84).</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i/>
          <w:sz w:val="24"/>
          <w:szCs w:val="24"/>
          <w:lang w:val="en-US"/>
        </w:rPr>
      </w:pPr>
      <w:r w:rsidRPr="00AD0857">
        <w:rPr>
          <w:rFonts w:ascii="Times New Roman" w:eastAsia="Calibri" w:hAnsi="Times New Roman" w:cs="Times New Roman"/>
          <w:sz w:val="24"/>
          <w:szCs w:val="24"/>
          <w:lang w:val="en-US"/>
        </w:rPr>
        <w:t xml:space="preserve">The data </w:t>
      </w:r>
      <w:r w:rsidR="00701C5A">
        <w:rPr>
          <w:rFonts w:ascii="Times New Roman" w:eastAsia="Calibri" w:hAnsi="Times New Roman" w:cs="Times New Roman"/>
          <w:sz w:val="24"/>
          <w:szCs w:val="24"/>
          <w:lang w:val="en-US"/>
        </w:rPr>
        <w:t>were</w:t>
      </w:r>
      <w:r w:rsidRPr="00AD0857">
        <w:rPr>
          <w:rFonts w:ascii="Times New Roman" w:eastAsia="Calibri" w:hAnsi="Times New Roman" w:cs="Times New Roman"/>
          <w:sz w:val="24"/>
          <w:szCs w:val="24"/>
          <w:lang w:val="en-US"/>
        </w:rPr>
        <w:t xml:space="preserve"> collected </w:t>
      </w:r>
      <w:r w:rsidR="00701C5A">
        <w:rPr>
          <w:rFonts w:ascii="Times New Roman" w:eastAsia="Calibri" w:hAnsi="Times New Roman" w:cs="Times New Roman"/>
          <w:sz w:val="24"/>
          <w:szCs w:val="24"/>
          <w:lang w:val="en-US"/>
        </w:rPr>
        <w:t xml:space="preserve">through a </w:t>
      </w:r>
      <w:r w:rsidRPr="00AD0857">
        <w:rPr>
          <w:rFonts w:ascii="Times New Roman" w:eastAsia="Calibri" w:hAnsi="Times New Roman" w:cs="Times New Roman"/>
          <w:sz w:val="24"/>
          <w:szCs w:val="24"/>
          <w:lang w:val="en-US"/>
        </w:rPr>
        <w:t>self-administered questionnaire. Only one person could be the parti</w:t>
      </w:r>
      <w:r w:rsidR="00701C5A">
        <w:rPr>
          <w:rFonts w:ascii="Times New Roman" w:eastAsia="Calibri" w:hAnsi="Times New Roman" w:cs="Times New Roman"/>
          <w:sz w:val="24"/>
          <w:szCs w:val="24"/>
          <w:lang w:val="en-US"/>
        </w:rPr>
        <w:t>c</w:t>
      </w:r>
      <w:r w:rsidRPr="00AD0857">
        <w:rPr>
          <w:rFonts w:ascii="Times New Roman" w:eastAsia="Calibri" w:hAnsi="Times New Roman" w:cs="Times New Roman"/>
          <w:sz w:val="24"/>
          <w:szCs w:val="24"/>
          <w:lang w:val="en-US"/>
        </w:rPr>
        <w:t xml:space="preserve">ipant </w:t>
      </w:r>
      <w:r w:rsidR="00701C5A">
        <w:rPr>
          <w:rFonts w:ascii="Times New Roman" w:eastAsia="Calibri" w:hAnsi="Times New Roman" w:cs="Times New Roman"/>
          <w:sz w:val="24"/>
          <w:szCs w:val="24"/>
          <w:lang w:val="en-US"/>
        </w:rPr>
        <w:t>from</w:t>
      </w:r>
      <w:r w:rsidRPr="00AD0857">
        <w:rPr>
          <w:rFonts w:ascii="Times New Roman" w:eastAsia="Calibri" w:hAnsi="Times New Roman" w:cs="Times New Roman"/>
          <w:sz w:val="24"/>
          <w:szCs w:val="24"/>
          <w:lang w:val="en-US"/>
        </w:rPr>
        <w:t xml:space="preserve"> each household. The aims of this study and confidentiality were explained to the participants</w:t>
      </w:r>
      <w:r w:rsidR="00701C5A">
        <w:rPr>
          <w:rFonts w:ascii="Times New Roman" w:eastAsia="Calibri" w:hAnsi="Times New Roman" w:cs="Times New Roman"/>
          <w:sz w:val="24"/>
          <w:szCs w:val="24"/>
          <w:lang w:val="en-US"/>
        </w:rPr>
        <w:t xml:space="preserve">, and they should fill out </w:t>
      </w:r>
      <w:r w:rsidRPr="00AD0857">
        <w:rPr>
          <w:rFonts w:ascii="Times New Roman" w:eastAsia="Calibri" w:hAnsi="Times New Roman" w:cs="Times New Roman"/>
          <w:sz w:val="24"/>
          <w:szCs w:val="24"/>
          <w:lang w:val="en-US"/>
        </w:rPr>
        <w:t xml:space="preserve">the questionnaire on the spot accompanied by </w:t>
      </w:r>
      <w:r w:rsidR="00701C5A">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researcher or facilitator. </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sz w:val="24"/>
          <w:szCs w:val="24"/>
          <w:lang w:val="en-US"/>
        </w:rPr>
      </w:pPr>
      <w:r w:rsidRPr="00AD0857">
        <w:rPr>
          <w:rFonts w:ascii="Times New Roman" w:eastAsia="Calibri" w:hAnsi="Times New Roman" w:cs="Times New Roman"/>
          <w:i/>
          <w:sz w:val="24"/>
          <w:szCs w:val="24"/>
          <w:lang w:val="en-US"/>
        </w:rPr>
        <w:t>Data analysis</w:t>
      </w:r>
    </w:p>
    <w:p w:rsidR="00AD0857" w:rsidRPr="00AD0857" w:rsidRDefault="00AD0857" w:rsidP="00AD0857">
      <w:pPr>
        <w:spacing w:after="0" w:line="240" w:lineRule="auto"/>
        <w:jc w:val="both"/>
        <w:rPr>
          <w:rFonts w:ascii="Times New Roman" w:eastAsia="Calibri" w:hAnsi="Times New Roman" w:cs="Times New Roman"/>
          <w:lang w:val="en-US"/>
        </w:rPr>
      </w:pPr>
      <w:r w:rsidRPr="00AD0857">
        <w:rPr>
          <w:rFonts w:ascii="Times New Roman" w:eastAsia="Calibri" w:hAnsi="Times New Roman" w:cs="Times New Roman"/>
          <w:sz w:val="24"/>
          <w:szCs w:val="24"/>
          <w:lang w:val="en-US"/>
        </w:rPr>
        <w:t>A descriptive analysis and chi-square test were performed to analyze the data. The knowledge questions had two responses (“</w:t>
      </w:r>
      <w:proofErr w:type="gramStart"/>
      <w:r w:rsidRPr="00AD0857">
        <w:rPr>
          <w:rFonts w:ascii="Times New Roman" w:eastAsia="Calibri" w:hAnsi="Times New Roman" w:cs="Times New Roman"/>
          <w:sz w:val="24"/>
          <w:szCs w:val="24"/>
          <w:lang w:val="en-US"/>
        </w:rPr>
        <w:t>yes“ and</w:t>
      </w:r>
      <w:proofErr w:type="gramEnd"/>
      <w:r w:rsidRPr="00AD0857">
        <w:rPr>
          <w:rFonts w:ascii="Times New Roman" w:eastAsia="Calibri" w:hAnsi="Times New Roman" w:cs="Times New Roman"/>
          <w:sz w:val="24"/>
          <w:szCs w:val="24"/>
          <w:lang w:val="en-US"/>
        </w:rPr>
        <w:t xml:space="preserve"> “no“). Each response was scored for </w:t>
      </w:r>
      <w:r w:rsidR="00701C5A">
        <w:rPr>
          <w:rFonts w:ascii="Times New Roman" w:eastAsia="Calibri" w:hAnsi="Times New Roman" w:cs="Times New Roman"/>
          <w:sz w:val="24"/>
          <w:szCs w:val="24"/>
          <w:lang w:val="en-US"/>
        </w:rPr>
        <w:t xml:space="preserve">data analysis </w:t>
      </w:r>
      <w:proofErr w:type="gramStart"/>
      <w:r w:rsidR="00701C5A">
        <w:rPr>
          <w:rFonts w:ascii="Times New Roman" w:eastAsia="Calibri" w:hAnsi="Times New Roman" w:cs="Times New Roman"/>
          <w:sz w:val="24"/>
          <w:szCs w:val="24"/>
          <w:lang w:val="en-US"/>
        </w:rPr>
        <w:t xml:space="preserve">where </w:t>
      </w:r>
      <w:r w:rsidRPr="00AD0857">
        <w:rPr>
          <w:rFonts w:ascii="Times New Roman" w:eastAsia="Calibri" w:hAnsi="Times New Roman" w:cs="Times New Roman"/>
          <w:sz w:val="24"/>
          <w:szCs w:val="24"/>
          <w:lang w:val="en-US"/>
        </w:rPr>
        <w:t xml:space="preserve"> score</w:t>
      </w:r>
      <w:proofErr w:type="gramEnd"/>
      <w:r w:rsidRPr="00AD0857">
        <w:rPr>
          <w:rFonts w:ascii="Times New Roman" w:eastAsia="Calibri" w:hAnsi="Times New Roman" w:cs="Times New Roman"/>
          <w:sz w:val="24"/>
          <w:szCs w:val="24"/>
          <w:lang w:val="en-US"/>
        </w:rPr>
        <w:t xml:space="preserve"> 1 was given to correct answer and score 0 </w:t>
      </w:r>
      <w:r w:rsidR="00701C5A">
        <w:rPr>
          <w:rFonts w:ascii="Times New Roman" w:eastAsia="Calibri" w:hAnsi="Times New Roman" w:cs="Times New Roman"/>
          <w:sz w:val="24"/>
          <w:szCs w:val="24"/>
          <w:lang w:val="en-US"/>
        </w:rPr>
        <w:t xml:space="preserve">was </w:t>
      </w:r>
      <w:r w:rsidRPr="00AD0857">
        <w:rPr>
          <w:rFonts w:ascii="Times New Roman" w:eastAsia="Calibri" w:hAnsi="Times New Roman" w:cs="Times New Roman"/>
          <w:sz w:val="24"/>
          <w:szCs w:val="24"/>
          <w:lang w:val="en-US"/>
        </w:rPr>
        <w:t>for incorrect answer. The level of knowledge was categori</w:t>
      </w:r>
      <w:r w:rsidR="00701C5A">
        <w:rPr>
          <w:rFonts w:ascii="Times New Roman" w:eastAsia="Calibri" w:hAnsi="Times New Roman" w:cs="Times New Roman"/>
          <w:sz w:val="24"/>
          <w:szCs w:val="24"/>
          <w:lang w:val="en-US"/>
        </w:rPr>
        <w:t>z</w:t>
      </w:r>
      <w:r w:rsidRPr="00AD0857">
        <w:rPr>
          <w:rFonts w:ascii="Times New Roman" w:eastAsia="Calibri" w:hAnsi="Times New Roman" w:cs="Times New Roman"/>
          <w:sz w:val="24"/>
          <w:szCs w:val="24"/>
          <w:lang w:val="en-US"/>
        </w:rPr>
        <w:t xml:space="preserve">ed based on mean cumulative </w:t>
      </w:r>
      <w:r w:rsidR="004447FF">
        <w:rPr>
          <w:rFonts w:ascii="Times New Roman" w:eastAsia="Calibri" w:hAnsi="Times New Roman" w:cs="Times New Roman"/>
          <w:sz w:val="24"/>
          <w:szCs w:val="24"/>
          <w:lang w:val="en-US"/>
        </w:rPr>
        <w:t xml:space="preserve">score </w:t>
      </w:r>
      <w:r w:rsidRPr="00AD0857">
        <w:rPr>
          <w:rFonts w:ascii="Times New Roman" w:eastAsia="Calibri" w:hAnsi="Times New Roman" w:cs="Times New Roman"/>
          <w:sz w:val="24"/>
          <w:szCs w:val="24"/>
          <w:lang w:val="en-US"/>
        </w:rPr>
        <w:t>(</w:t>
      </w:r>
      <m:oMath>
        <m:acc>
          <m:accPr>
            <m:chr m:val="̅"/>
            <m:ctrlPr>
              <w:rPr>
                <w:rFonts w:ascii="Cambria Math" w:hAnsi="Cambria Math"/>
                <w:i/>
                <w:lang w:val="en-US"/>
              </w:rPr>
            </m:ctrlPr>
          </m:accPr>
          <m:e>
            <m:r>
              <m:rPr>
                <m:nor/>
              </m:rPr>
              <w:rPr>
                <w:rFonts w:ascii="Times New Roman" w:hAnsi="Times New Roman"/>
                <w:lang w:val="en-US"/>
              </w:rPr>
              <m:t>X</m:t>
            </m:r>
          </m:e>
        </m:acc>
      </m:oMath>
      <w:r w:rsidRPr="00AD0857">
        <w:rPr>
          <w:rFonts w:ascii="Times New Roman" w:eastAsia="Calibri" w:hAnsi="Times New Roman" w:cs="Times New Roman"/>
          <w:sz w:val="24"/>
          <w:szCs w:val="24"/>
          <w:lang w:val="en-US"/>
        </w:rPr>
        <w:t xml:space="preserve"> = 12.17). </w:t>
      </w:r>
      <w:r w:rsidR="000C33F1">
        <w:rPr>
          <w:rFonts w:ascii="Times New Roman" w:eastAsia="Calibri" w:hAnsi="Times New Roman" w:cs="Times New Roman"/>
          <w:sz w:val="24"/>
          <w:szCs w:val="24"/>
          <w:lang w:val="en-US"/>
        </w:rPr>
        <w:t>P</w:t>
      </w:r>
      <w:r w:rsidRPr="00AD0857">
        <w:rPr>
          <w:rFonts w:ascii="Times New Roman" w:eastAsia="Calibri" w:hAnsi="Times New Roman" w:cs="Times New Roman"/>
          <w:sz w:val="24"/>
          <w:szCs w:val="24"/>
          <w:lang w:val="en-US"/>
        </w:rPr>
        <w:t>articipant</w:t>
      </w:r>
      <w:r w:rsidR="000C33F1">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who had </w:t>
      </w:r>
      <w:r w:rsidR="00A90693">
        <w:rPr>
          <w:rFonts w:ascii="Times New Roman" w:eastAsia="Calibri" w:hAnsi="Times New Roman" w:cs="Times New Roman"/>
          <w:sz w:val="24"/>
          <w:szCs w:val="24"/>
          <w:lang w:val="en-US"/>
        </w:rPr>
        <w:t xml:space="preserve">a </w:t>
      </w:r>
      <w:r w:rsidRPr="00AD0857">
        <w:rPr>
          <w:rFonts w:ascii="Times New Roman" w:eastAsia="Calibri" w:hAnsi="Times New Roman" w:cs="Times New Roman"/>
          <w:sz w:val="24"/>
          <w:szCs w:val="24"/>
          <w:lang w:val="en-US"/>
        </w:rPr>
        <w:t xml:space="preserve">cumulative score equal or above the mean score </w:t>
      </w:r>
      <w:r w:rsidR="00A90693">
        <w:rPr>
          <w:rFonts w:ascii="Times New Roman" w:eastAsia="Calibri" w:hAnsi="Times New Roman" w:cs="Times New Roman"/>
          <w:sz w:val="24"/>
          <w:szCs w:val="24"/>
          <w:lang w:val="en-US"/>
        </w:rPr>
        <w:t>were</w:t>
      </w:r>
      <w:r w:rsidRPr="00AD0857">
        <w:rPr>
          <w:rFonts w:ascii="Times New Roman" w:eastAsia="Calibri" w:hAnsi="Times New Roman" w:cs="Times New Roman"/>
          <w:sz w:val="24"/>
          <w:szCs w:val="24"/>
          <w:lang w:val="en-US"/>
        </w:rPr>
        <w:t xml:space="preserve"> categori</w:t>
      </w:r>
      <w:r w:rsidR="00A90693">
        <w:rPr>
          <w:rFonts w:ascii="Times New Roman" w:eastAsia="Calibri" w:hAnsi="Times New Roman" w:cs="Times New Roman"/>
          <w:sz w:val="24"/>
          <w:szCs w:val="24"/>
          <w:lang w:val="en-US"/>
        </w:rPr>
        <w:t>z</w:t>
      </w:r>
      <w:r w:rsidRPr="00AD0857">
        <w:rPr>
          <w:rFonts w:ascii="Times New Roman" w:eastAsia="Calibri" w:hAnsi="Times New Roman" w:cs="Times New Roman"/>
          <w:sz w:val="24"/>
          <w:szCs w:val="24"/>
          <w:lang w:val="en-US"/>
        </w:rPr>
        <w:t xml:space="preserve">ed into “good </w:t>
      </w:r>
      <w:proofErr w:type="gramStart"/>
      <w:r w:rsidRPr="00AD0857">
        <w:rPr>
          <w:rFonts w:ascii="Times New Roman" w:eastAsia="Calibri" w:hAnsi="Times New Roman" w:cs="Times New Roman"/>
          <w:sz w:val="24"/>
          <w:szCs w:val="24"/>
          <w:lang w:val="en-US"/>
        </w:rPr>
        <w:t>knowledge“</w:t>
      </w:r>
      <w:proofErr w:type="gramEnd"/>
      <w:r w:rsidRPr="00AD0857">
        <w:rPr>
          <w:rFonts w:ascii="Times New Roman" w:eastAsia="Calibri" w:hAnsi="Times New Roman" w:cs="Times New Roman"/>
          <w:sz w:val="24"/>
          <w:szCs w:val="24"/>
          <w:lang w:val="en-US"/>
        </w:rPr>
        <w:t xml:space="preserve">, whereas </w:t>
      </w:r>
      <w:r w:rsidR="00A90693">
        <w:rPr>
          <w:rFonts w:ascii="Times New Roman" w:eastAsia="Calibri" w:hAnsi="Times New Roman" w:cs="Times New Roman"/>
          <w:sz w:val="24"/>
          <w:szCs w:val="24"/>
          <w:lang w:val="en-US"/>
        </w:rPr>
        <w:t xml:space="preserve">those with a </w:t>
      </w:r>
      <w:r w:rsidRPr="00AD0857">
        <w:rPr>
          <w:rFonts w:ascii="Times New Roman" w:eastAsia="Calibri" w:hAnsi="Times New Roman" w:cs="Times New Roman"/>
          <w:sz w:val="24"/>
          <w:szCs w:val="24"/>
          <w:lang w:val="en-US"/>
        </w:rPr>
        <w:t xml:space="preserve">cumulative score below the mean score was </w:t>
      </w:r>
      <w:r w:rsidR="00A90693">
        <w:rPr>
          <w:rFonts w:ascii="Times New Roman" w:eastAsia="Calibri" w:hAnsi="Times New Roman" w:cs="Times New Roman"/>
          <w:sz w:val="24"/>
          <w:szCs w:val="24"/>
          <w:lang w:val="en-US"/>
        </w:rPr>
        <w:t>considered in</w:t>
      </w:r>
      <w:r w:rsidRPr="00AD0857">
        <w:rPr>
          <w:rFonts w:ascii="Times New Roman" w:eastAsia="Calibri" w:hAnsi="Times New Roman" w:cs="Times New Roman"/>
          <w:sz w:val="24"/>
          <w:szCs w:val="24"/>
          <w:lang w:val="en-US"/>
        </w:rPr>
        <w:t xml:space="preserve"> “poor knowledge“. Chi-square test was used to analyze the association between level of knowledge and socio-demographic characteristics (p&lt;0.05).</w:t>
      </w:r>
      <w:r w:rsidRPr="00AD0857">
        <w:rPr>
          <w:rFonts w:ascii="Times New Roman" w:eastAsia="Calibri" w:hAnsi="Times New Roman" w:cs="Times New Roman"/>
          <w:lang w:val="en-US"/>
        </w:rPr>
        <w:t xml:space="preserve"> </w:t>
      </w: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jc w:val="both"/>
        <w:outlineLvl w:val="0"/>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Result</w:t>
      </w:r>
      <w:r w:rsidR="00A90693">
        <w:rPr>
          <w:rFonts w:ascii="Times New Roman" w:eastAsia="Calibri" w:hAnsi="Times New Roman" w:cs="Times New Roman"/>
          <w:b/>
          <w:sz w:val="24"/>
          <w:szCs w:val="24"/>
          <w:lang w:val="en-US"/>
        </w:rPr>
        <w:t>s</w:t>
      </w:r>
    </w:p>
    <w:p w:rsidR="00AD0857" w:rsidRPr="00AD0857" w:rsidRDefault="00AD0857" w:rsidP="00AD0857">
      <w:pPr>
        <w:spacing w:after="0" w:line="240" w:lineRule="auto"/>
        <w:jc w:val="both"/>
        <w:outlineLvl w:val="0"/>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Demographic characteristic</w:t>
      </w:r>
      <w:r w:rsidR="00A90693">
        <w:rPr>
          <w:rFonts w:ascii="Times New Roman" w:eastAsia="Calibri" w:hAnsi="Times New Roman" w:cs="Times New Roman"/>
          <w:b/>
          <w:sz w:val="24"/>
          <w:szCs w:val="24"/>
          <w:lang w:val="en-US"/>
        </w:rPr>
        <w:t>s</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T</w:t>
      </w:r>
      <w:r w:rsidR="00A90693">
        <w:rPr>
          <w:rFonts w:ascii="Times New Roman" w:eastAsia="Calibri" w:hAnsi="Times New Roman" w:cs="Times New Roman"/>
          <w:sz w:val="24"/>
          <w:szCs w:val="24"/>
          <w:lang w:val="en-US"/>
        </w:rPr>
        <w:t>he t</w:t>
      </w:r>
      <w:r w:rsidRPr="00AD0857">
        <w:rPr>
          <w:rFonts w:ascii="Times New Roman" w:eastAsia="Calibri" w:hAnsi="Times New Roman" w:cs="Times New Roman"/>
          <w:sz w:val="24"/>
          <w:szCs w:val="24"/>
          <w:lang w:val="en-US"/>
        </w:rPr>
        <w:t xml:space="preserve">otal </w:t>
      </w:r>
      <w:r w:rsidR="00A90693">
        <w:rPr>
          <w:rFonts w:ascii="Times New Roman" w:eastAsia="Calibri" w:hAnsi="Times New Roman" w:cs="Times New Roman"/>
          <w:sz w:val="24"/>
          <w:szCs w:val="24"/>
          <w:lang w:val="en-US"/>
        </w:rPr>
        <w:t xml:space="preserve">number of </w:t>
      </w:r>
      <w:r w:rsidRPr="00AD0857">
        <w:rPr>
          <w:rFonts w:ascii="Times New Roman" w:eastAsia="Calibri" w:hAnsi="Times New Roman" w:cs="Times New Roman"/>
          <w:sz w:val="24"/>
          <w:szCs w:val="24"/>
          <w:lang w:val="en-US"/>
        </w:rPr>
        <w:t>participants in this study was 339 responden</w:t>
      </w:r>
      <w:r w:rsidR="00A90693">
        <w:rPr>
          <w:rFonts w:ascii="Times New Roman" w:eastAsia="Calibri" w:hAnsi="Times New Roman" w:cs="Times New Roman"/>
          <w:sz w:val="24"/>
          <w:szCs w:val="24"/>
          <w:lang w:val="en-US"/>
        </w:rPr>
        <w:t>t</w:t>
      </w:r>
      <w:r w:rsidRPr="00AD0857">
        <w:rPr>
          <w:rFonts w:ascii="Times New Roman" w:eastAsia="Calibri" w:hAnsi="Times New Roman" w:cs="Times New Roman"/>
          <w:sz w:val="24"/>
          <w:szCs w:val="24"/>
          <w:lang w:val="en-US"/>
        </w:rPr>
        <w:t>s</w:t>
      </w:r>
      <w:r w:rsidR="00A90693">
        <w:rPr>
          <w:rFonts w:ascii="Times New Roman" w:eastAsia="Calibri" w:hAnsi="Times New Roman" w:cs="Times New Roman"/>
          <w:sz w:val="24"/>
          <w:szCs w:val="24"/>
          <w:lang w:val="en-US"/>
        </w:rPr>
        <w:t xml:space="preserve">, and most </w:t>
      </w:r>
      <w:r w:rsidRPr="00AD0857">
        <w:rPr>
          <w:rFonts w:ascii="Times New Roman" w:eastAsia="Calibri" w:hAnsi="Times New Roman" w:cs="Times New Roman"/>
          <w:sz w:val="24"/>
          <w:szCs w:val="24"/>
          <w:lang w:val="en-US"/>
        </w:rPr>
        <w:t xml:space="preserve">of </w:t>
      </w:r>
      <w:r w:rsidR="00A90693">
        <w:rPr>
          <w:rFonts w:ascii="Times New Roman" w:eastAsia="Calibri" w:hAnsi="Times New Roman" w:cs="Times New Roman"/>
          <w:sz w:val="24"/>
          <w:szCs w:val="24"/>
          <w:lang w:val="en-US"/>
        </w:rPr>
        <w:t xml:space="preserve">them were </w:t>
      </w:r>
      <w:r w:rsidRPr="00AD0857">
        <w:rPr>
          <w:rFonts w:ascii="Times New Roman" w:eastAsia="Calibri" w:hAnsi="Times New Roman" w:cs="Times New Roman"/>
          <w:sz w:val="24"/>
          <w:szCs w:val="24"/>
          <w:lang w:val="en-US"/>
        </w:rPr>
        <w:t xml:space="preserve">female (61.7%) </w:t>
      </w:r>
      <w:r w:rsidR="00A90693">
        <w:rPr>
          <w:rFonts w:ascii="Times New Roman" w:eastAsia="Calibri" w:hAnsi="Times New Roman" w:cs="Times New Roman"/>
          <w:sz w:val="24"/>
          <w:szCs w:val="24"/>
          <w:lang w:val="en-US"/>
        </w:rPr>
        <w:t xml:space="preserve">with </w:t>
      </w:r>
      <w:r w:rsidRPr="00AD0857">
        <w:rPr>
          <w:rFonts w:ascii="Times New Roman" w:eastAsia="Calibri" w:hAnsi="Times New Roman" w:cs="Times New Roman"/>
          <w:sz w:val="24"/>
          <w:szCs w:val="24"/>
          <w:lang w:val="en-US"/>
        </w:rPr>
        <w:t>only 38.3%</w:t>
      </w:r>
      <w:r w:rsidR="00A90693">
        <w:rPr>
          <w:rFonts w:ascii="Times New Roman" w:eastAsia="Calibri" w:hAnsi="Times New Roman" w:cs="Times New Roman"/>
          <w:sz w:val="24"/>
          <w:szCs w:val="24"/>
          <w:lang w:val="en-US"/>
        </w:rPr>
        <w:t xml:space="preserve"> male</w:t>
      </w:r>
      <w:r w:rsidRPr="00AD0857">
        <w:rPr>
          <w:rFonts w:ascii="Times New Roman" w:eastAsia="Calibri" w:hAnsi="Times New Roman" w:cs="Times New Roman"/>
          <w:sz w:val="24"/>
          <w:szCs w:val="24"/>
          <w:lang w:val="en-US"/>
        </w:rPr>
        <w:t xml:space="preserve">. The </w:t>
      </w:r>
      <w:r w:rsidR="00A90693">
        <w:rPr>
          <w:rFonts w:ascii="Times New Roman" w:eastAsia="Calibri" w:hAnsi="Times New Roman" w:cs="Times New Roman"/>
          <w:sz w:val="24"/>
          <w:szCs w:val="24"/>
          <w:lang w:val="en-US"/>
        </w:rPr>
        <w:t xml:space="preserve">age </w:t>
      </w:r>
      <w:r w:rsidRPr="00AD0857">
        <w:rPr>
          <w:rFonts w:ascii="Times New Roman" w:eastAsia="Calibri" w:hAnsi="Times New Roman" w:cs="Times New Roman"/>
          <w:sz w:val="24"/>
          <w:szCs w:val="24"/>
          <w:lang w:val="en-US"/>
        </w:rPr>
        <w:t xml:space="preserve">distribution </w:t>
      </w:r>
      <w:r w:rsidR="00A90693">
        <w:rPr>
          <w:rFonts w:ascii="Times New Roman" w:eastAsia="Calibri" w:hAnsi="Times New Roman" w:cs="Times New Roman"/>
          <w:sz w:val="24"/>
          <w:szCs w:val="24"/>
          <w:lang w:val="en-US"/>
        </w:rPr>
        <w:t>was</w:t>
      </w:r>
      <w:r w:rsidRPr="00AD0857">
        <w:rPr>
          <w:rFonts w:ascii="Times New Roman" w:eastAsia="Calibri" w:hAnsi="Times New Roman" w:cs="Times New Roman"/>
          <w:sz w:val="24"/>
          <w:szCs w:val="24"/>
          <w:lang w:val="en-US"/>
        </w:rPr>
        <w:t xml:space="preserve"> 17-25 years (22.7%)</w:t>
      </w:r>
      <w:r w:rsidR="00A90693">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26-45 years (49.9%)</w:t>
      </w:r>
      <w:r w:rsidR="00A90693">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and 46-65 years (27.4%). More than fifty percent participants (59.0%) attended senior </w:t>
      </w:r>
      <w:r w:rsidRPr="00AD0857">
        <w:rPr>
          <w:rFonts w:ascii="Times New Roman" w:eastAsia="Calibri" w:hAnsi="Times New Roman" w:cs="Times New Roman"/>
          <w:sz w:val="24"/>
          <w:szCs w:val="24"/>
          <w:lang w:val="en-US"/>
        </w:rPr>
        <w:lastRenderedPageBreak/>
        <w:t>high school</w:t>
      </w:r>
      <w:r w:rsidR="00A90693">
        <w:rPr>
          <w:rFonts w:ascii="Times New Roman" w:eastAsia="Calibri" w:hAnsi="Times New Roman" w:cs="Times New Roman"/>
          <w:sz w:val="24"/>
          <w:szCs w:val="24"/>
          <w:lang w:val="en-US"/>
        </w:rPr>
        <w:t>, and the rest attained the highest level in</w:t>
      </w:r>
      <w:r w:rsidRPr="00AD0857">
        <w:rPr>
          <w:rFonts w:ascii="Times New Roman" w:eastAsia="Calibri" w:hAnsi="Times New Roman" w:cs="Times New Roman"/>
          <w:sz w:val="24"/>
          <w:szCs w:val="24"/>
          <w:lang w:val="en-US"/>
        </w:rPr>
        <w:t xml:space="preserve"> university (18.9%)</w:t>
      </w:r>
      <w:r w:rsidR="00A90693">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junior high school (13.3%)</w:t>
      </w:r>
      <w:r w:rsidR="00A90693">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and elem</w:t>
      </w:r>
      <w:r w:rsidR="00A90693">
        <w:rPr>
          <w:rFonts w:ascii="Times New Roman" w:eastAsia="Calibri" w:hAnsi="Times New Roman" w:cs="Times New Roman"/>
          <w:sz w:val="24"/>
          <w:szCs w:val="24"/>
          <w:lang w:val="en-US"/>
        </w:rPr>
        <w:t>e</w:t>
      </w:r>
      <w:r w:rsidRPr="00AD0857">
        <w:rPr>
          <w:rFonts w:ascii="Times New Roman" w:eastAsia="Calibri" w:hAnsi="Times New Roman" w:cs="Times New Roman"/>
          <w:sz w:val="24"/>
          <w:szCs w:val="24"/>
          <w:lang w:val="en-US"/>
        </w:rPr>
        <w:t xml:space="preserve">ntary school (8.8%). </w:t>
      </w: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rPr>
          <w:rFonts w:ascii="Times New Roman" w:eastAsia="Times New Roman" w:hAnsi="Times New Roman" w:cs="Times New Roman"/>
          <w:b/>
          <w:bCs/>
          <w:color w:val="000000"/>
          <w:sz w:val="24"/>
          <w:szCs w:val="24"/>
          <w:lang w:val="en-US"/>
        </w:rPr>
        <w:sectPr w:rsidR="00AD0857" w:rsidRPr="00AD0857" w:rsidSect="00576454">
          <w:type w:val="continuous"/>
          <w:pgSz w:w="12240" w:h="15840"/>
          <w:pgMar w:top="1440" w:right="1440" w:bottom="1440" w:left="1440" w:header="720" w:footer="720" w:gutter="0"/>
          <w:cols w:space="720"/>
          <w:docGrid w:linePitch="360"/>
        </w:sectPr>
      </w:pPr>
      <w:r w:rsidRPr="00AD0857">
        <w:rPr>
          <w:rFonts w:ascii="Times New Roman" w:eastAsia="Calibri" w:hAnsi="Times New Roman" w:cs="Times New Roman"/>
          <w:b/>
          <w:sz w:val="24"/>
          <w:szCs w:val="24"/>
          <w:lang w:val="en-US"/>
        </w:rPr>
        <w:t>Participant’s Practices of Self-medication</w:t>
      </w:r>
    </w:p>
    <w:p w:rsidR="004E33C1" w:rsidRDefault="00AD0857" w:rsidP="00AD0857">
      <w:pPr>
        <w:spacing w:after="0" w:line="240" w:lineRule="auto"/>
        <w:jc w:val="both"/>
        <w:outlineLvl w:val="0"/>
        <w:rPr>
          <w:rFonts w:ascii="Times New Roman" w:eastAsia="Calibri" w:hAnsi="Times New Roman" w:cs="Times New Roman"/>
          <w:sz w:val="24"/>
          <w:szCs w:val="24"/>
          <w:lang w:val="en-US"/>
        </w:rPr>
        <w:sectPr w:rsidR="004E33C1" w:rsidSect="00576454">
          <w:type w:val="continuous"/>
          <w:pgSz w:w="12240" w:h="15840"/>
          <w:pgMar w:top="1440" w:right="1440" w:bottom="1440" w:left="1440" w:header="720" w:footer="720" w:gutter="0"/>
          <w:cols w:space="720"/>
          <w:docGrid w:linePitch="360"/>
        </w:sectPr>
      </w:pPr>
      <w:r w:rsidRPr="00AD0857">
        <w:rPr>
          <w:rFonts w:ascii="Times New Roman" w:eastAsia="Calibri" w:hAnsi="Times New Roman" w:cs="Times New Roman"/>
          <w:sz w:val="24"/>
          <w:szCs w:val="24"/>
          <w:lang w:val="en-US"/>
        </w:rPr>
        <w:t xml:space="preserve">All of </w:t>
      </w:r>
      <w:r w:rsidR="00A90693">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participants in this study used OTC medicines for self-medication. </w:t>
      </w:r>
      <w:r w:rsidR="00A90693">
        <w:rPr>
          <w:rFonts w:ascii="Times New Roman" w:eastAsia="Calibri" w:hAnsi="Times New Roman" w:cs="Times New Roman"/>
          <w:sz w:val="24"/>
          <w:szCs w:val="24"/>
          <w:lang w:val="en-US"/>
        </w:rPr>
        <w:t xml:space="preserve">A total of 202 </w:t>
      </w:r>
      <w:r w:rsidRPr="00AD0857">
        <w:rPr>
          <w:rFonts w:ascii="Times New Roman" w:eastAsia="Calibri" w:hAnsi="Times New Roman" w:cs="Times New Roman"/>
          <w:sz w:val="24"/>
          <w:szCs w:val="24"/>
          <w:lang w:val="en-US"/>
        </w:rPr>
        <w:t xml:space="preserve">participants (48.4%) used </w:t>
      </w:r>
      <w:r w:rsidR="00A90693" w:rsidRPr="00AD0857">
        <w:rPr>
          <w:rFonts w:ascii="Times New Roman" w:eastAsia="Calibri" w:hAnsi="Times New Roman" w:cs="Times New Roman"/>
          <w:sz w:val="24"/>
          <w:szCs w:val="24"/>
          <w:lang w:val="en-US"/>
        </w:rPr>
        <w:t>analgesics</w:t>
      </w:r>
      <w:r w:rsidRPr="00AD0857">
        <w:rPr>
          <w:rFonts w:ascii="Times New Roman" w:eastAsia="Calibri" w:hAnsi="Times New Roman" w:cs="Times New Roman"/>
          <w:sz w:val="24"/>
          <w:szCs w:val="24"/>
          <w:lang w:val="en-US"/>
        </w:rPr>
        <w:t xml:space="preserve"> and </w:t>
      </w:r>
      <w:r w:rsidR="00A90693" w:rsidRPr="00AD0857">
        <w:rPr>
          <w:rFonts w:ascii="Times New Roman" w:eastAsia="Calibri" w:hAnsi="Times New Roman" w:cs="Times New Roman"/>
          <w:sz w:val="24"/>
          <w:szCs w:val="24"/>
          <w:lang w:val="en-US"/>
        </w:rPr>
        <w:t>antipyretic</w:t>
      </w:r>
      <w:r w:rsidR="00A90693">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for self-medication, followed by respiratory drugs </w:t>
      </w:r>
      <w:r w:rsidR="00A90693">
        <w:rPr>
          <w:rFonts w:ascii="Times New Roman" w:eastAsia="Calibri" w:hAnsi="Times New Roman" w:cs="Times New Roman"/>
          <w:sz w:val="24"/>
          <w:szCs w:val="24"/>
          <w:lang w:val="en-US"/>
        </w:rPr>
        <w:t>taken by</w:t>
      </w:r>
      <w:r w:rsidRPr="00AD0857">
        <w:rPr>
          <w:rFonts w:ascii="Times New Roman" w:eastAsia="Calibri" w:hAnsi="Times New Roman" w:cs="Times New Roman"/>
          <w:sz w:val="24"/>
          <w:szCs w:val="24"/>
          <w:lang w:val="en-US"/>
        </w:rPr>
        <w:t xml:space="preserve"> 124 </w:t>
      </w:r>
      <w:r w:rsidR="00A90693">
        <w:rPr>
          <w:rFonts w:ascii="Times New Roman" w:eastAsia="Calibri" w:hAnsi="Times New Roman" w:cs="Times New Roman"/>
          <w:sz w:val="24"/>
          <w:szCs w:val="24"/>
          <w:lang w:val="en-US"/>
        </w:rPr>
        <w:t xml:space="preserve">participants </w:t>
      </w:r>
      <w:r w:rsidRPr="00AD0857">
        <w:rPr>
          <w:rFonts w:ascii="Times New Roman" w:eastAsia="Calibri" w:hAnsi="Times New Roman" w:cs="Times New Roman"/>
          <w:sz w:val="24"/>
          <w:szCs w:val="24"/>
          <w:lang w:val="en-US"/>
        </w:rPr>
        <w:t>(29.7%). The other medicine</w:t>
      </w:r>
      <w:r w:rsidR="00A90693">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t>
      </w:r>
      <w:r w:rsidR="00A90693">
        <w:rPr>
          <w:rFonts w:ascii="Times New Roman" w:eastAsia="Calibri" w:hAnsi="Times New Roman" w:cs="Times New Roman"/>
          <w:sz w:val="24"/>
          <w:szCs w:val="24"/>
          <w:lang w:val="en-US"/>
        </w:rPr>
        <w:t xml:space="preserve">included </w:t>
      </w:r>
      <w:r w:rsidRPr="00AD0857">
        <w:rPr>
          <w:rFonts w:ascii="Times New Roman" w:eastAsia="Calibri" w:hAnsi="Times New Roman" w:cs="Times New Roman"/>
          <w:sz w:val="24"/>
          <w:szCs w:val="24"/>
          <w:lang w:val="en-US"/>
        </w:rPr>
        <w:t xml:space="preserve">gastrointestinal medicines </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40 </w:t>
      </w:r>
      <w:r w:rsidR="009C3BEF">
        <w:rPr>
          <w:rFonts w:ascii="Times New Roman" w:eastAsia="Calibri" w:hAnsi="Times New Roman" w:cs="Times New Roman"/>
          <w:sz w:val="24"/>
          <w:szCs w:val="24"/>
          <w:lang w:val="en-US"/>
        </w:rPr>
        <w:t>participants/</w:t>
      </w:r>
      <w:r w:rsidRPr="00AD0857">
        <w:rPr>
          <w:rFonts w:ascii="Times New Roman" w:eastAsia="Calibri" w:hAnsi="Times New Roman" w:cs="Times New Roman"/>
          <w:sz w:val="24"/>
          <w:szCs w:val="24"/>
          <w:lang w:val="en-US"/>
        </w:rPr>
        <w:t>9.6%)</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herbal preparation </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33</w:t>
      </w:r>
      <w:r w:rsidR="009C3BEF">
        <w:rPr>
          <w:rFonts w:ascii="Times New Roman" w:eastAsia="Calibri" w:hAnsi="Times New Roman" w:cs="Times New Roman"/>
          <w:sz w:val="24"/>
          <w:szCs w:val="24"/>
          <w:lang w:val="en-US"/>
        </w:rPr>
        <w:t xml:space="preserve"> people/</w:t>
      </w:r>
      <w:r w:rsidRPr="00AD0857">
        <w:rPr>
          <w:rFonts w:ascii="Times New Roman" w:eastAsia="Calibri" w:hAnsi="Times New Roman" w:cs="Times New Roman"/>
          <w:sz w:val="24"/>
          <w:szCs w:val="24"/>
          <w:lang w:val="en-US"/>
        </w:rPr>
        <w:t>7.9%)</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w:t>
      </w:r>
      <w:r w:rsidR="009C3BEF">
        <w:rPr>
          <w:rFonts w:ascii="Times New Roman" w:eastAsia="Calibri" w:hAnsi="Times New Roman" w:cs="Times New Roman"/>
          <w:sz w:val="24"/>
          <w:szCs w:val="24"/>
          <w:lang w:val="en-US"/>
        </w:rPr>
        <w:t xml:space="preserve">and </w:t>
      </w:r>
      <w:r w:rsidRPr="00AD0857">
        <w:rPr>
          <w:rFonts w:ascii="Times New Roman" w:eastAsia="Calibri" w:hAnsi="Times New Roman" w:cs="Times New Roman"/>
          <w:sz w:val="24"/>
          <w:szCs w:val="24"/>
          <w:lang w:val="en-US"/>
        </w:rPr>
        <w:t>anti</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allergic </w:t>
      </w:r>
      <w:r w:rsidR="009C3BEF">
        <w:rPr>
          <w:rFonts w:ascii="Times New Roman" w:eastAsia="Calibri" w:hAnsi="Times New Roman" w:cs="Times New Roman"/>
          <w:sz w:val="24"/>
          <w:szCs w:val="24"/>
          <w:lang w:val="en-US"/>
        </w:rPr>
        <w:t>drugs (</w:t>
      </w:r>
      <w:r w:rsidRPr="00AD0857">
        <w:rPr>
          <w:rFonts w:ascii="Times New Roman" w:eastAsia="Calibri" w:hAnsi="Times New Roman" w:cs="Times New Roman"/>
          <w:sz w:val="24"/>
          <w:szCs w:val="24"/>
          <w:lang w:val="en-US"/>
        </w:rPr>
        <w:t xml:space="preserve">4 </w:t>
      </w:r>
      <w:r w:rsidR="009C3BEF">
        <w:rPr>
          <w:rFonts w:ascii="Times New Roman" w:eastAsia="Calibri" w:hAnsi="Times New Roman" w:cs="Times New Roman"/>
          <w:sz w:val="24"/>
          <w:szCs w:val="24"/>
          <w:lang w:val="en-US"/>
        </w:rPr>
        <w:t>people/</w:t>
      </w:r>
      <w:r w:rsidRPr="00AD0857">
        <w:rPr>
          <w:rFonts w:ascii="Times New Roman" w:eastAsia="Calibri" w:hAnsi="Times New Roman" w:cs="Times New Roman"/>
          <w:sz w:val="24"/>
          <w:szCs w:val="24"/>
          <w:lang w:val="en-US"/>
        </w:rPr>
        <w:t>1%)</w:t>
      </w:r>
      <w:r w:rsidR="009C3BEF">
        <w:rPr>
          <w:rFonts w:ascii="Times New Roman" w:eastAsia="Calibri" w:hAnsi="Times New Roman" w:cs="Times New Roman"/>
          <w:sz w:val="24"/>
          <w:szCs w:val="24"/>
          <w:lang w:val="en-US"/>
        </w:rPr>
        <w:t xml:space="preserve">. </w:t>
      </w:r>
      <w:r w:rsidRPr="00AD0857">
        <w:rPr>
          <w:rFonts w:ascii="Times New Roman" w:eastAsia="Calibri" w:hAnsi="Times New Roman" w:cs="Times New Roman"/>
          <w:sz w:val="24"/>
          <w:szCs w:val="24"/>
          <w:lang w:val="en-US"/>
        </w:rPr>
        <w:t xml:space="preserve">The </w:t>
      </w:r>
      <w:r w:rsidR="009C3BEF" w:rsidRPr="00AD0857">
        <w:rPr>
          <w:rFonts w:ascii="Times New Roman" w:eastAsia="Calibri" w:hAnsi="Times New Roman" w:cs="Times New Roman"/>
          <w:sz w:val="24"/>
          <w:szCs w:val="24"/>
          <w:lang w:val="en-US"/>
        </w:rPr>
        <w:t>analgesics</w:t>
      </w:r>
      <w:r w:rsidRPr="00AD0857">
        <w:rPr>
          <w:rFonts w:ascii="Times New Roman" w:eastAsia="Calibri" w:hAnsi="Times New Roman" w:cs="Times New Roman"/>
          <w:sz w:val="24"/>
          <w:szCs w:val="24"/>
          <w:lang w:val="en-US"/>
        </w:rPr>
        <w:t xml:space="preserve"> and </w:t>
      </w:r>
      <w:r w:rsidR="009C3BEF" w:rsidRPr="00AD0857">
        <w:rPr>
          <w:rFonts w:ascii="Times New Roman" w:eastAsia="Calibri" w:hAnsi="Times New Roman" w:cs="Times New Roman"/>
          <w:sz w:val="24"/>
          <w:szCs w:val="24"/>
          <w:lang w:val="en-US"/>
        </w:rPr>
        <w:t>antipyretics</w:t>
      </w:r>
      <w:r w:rsidRPr="00AD0857">
        <w:rPr>
          <w:rFonts w:ascii="Times New Roman" w:eastAsia="Calibri" w:hAnsi="Times New Roman" w:cs="Times New Roman"/>
          <w:sz w:val="24"/>
          <w:szCs w:val="24"/>
          <w:lang w:val="en-US"/>
        </w:rPr>
        <w:t xml:space="preserve"> were most likely used to treat headache and fever</w:t>
      </w:r>
      <w:r w:rsidR="009C3BEF">
        <w:rPr>
          <w:rFonts w:ascii="Times New Roman" w:eastAsia="Calibri" w:hAnsi="Times New Roman" w:cs="Times New Roman"/>
          <w:sz w:val="24"/>
          <w:szCs w:val="24"/>
          <w:lang w:val="en-US"/>
        </w:rPr>
        <w:t xml:space="preserve"> with p</w:t>
      </w:r>
      <w:r w:rsidRPr="00AD0857">
        <w:rPr>
          <w:rFonts w:ascii="Times New Roman" w:eastAsia="Calibri" w:hAnsi="Times New Roman" w:cs="Times New Roman"/>
          <w:sz w:val="24"/>
          <w:szCs w:val="24"/>
          <w:lang w:val="en-US"/>
        </w:rPr>
        <w:t xml:space="preserve">aracetamol </w:t>
      </w:r>
      <w:r w:rsidR="009C3BEF">
        <w:rPr>
          <w:rFonts w:ascii="Times New Roman" w:eastAsia="Calibri" w:hAnsi="Times New Roman" w:cs="Times New Roman"/>
          <w:sz w:val="24"/>
          <w:szCs w:val="24"/>
          <w:lang w:val="en-US"/>
        </w:rPr>
        <w:t xml:space="preserve">as </w:t>
      </w:r>
      <w:r w:rsidRPr="00AD0857">
        <w:rPr>
          <w:rFonts w:ascii="Times New Roman" w:eastAsia="Calibri" w:hAnsi="Times New Roman" w:cs="Times New Roman"/>
          <w:sz w:val="24"/>
          <w:szCs w:val="24"/>
          <w:lang w:val="en-US"/>
        </w:rPr>
        <w:t>the most common</w:t>
      </w:r>
      <w:r w:rsidR="009C3BEF">
        <w:rPr>
          <w:rFonts w:ascii="Times New Roman" w:eastAsia="Calibri" w:hAnsi="Times New Roman" w:cs="Times New Roman"/>
          <w:sz w:val="24"/>
          <w:szCs w:val="24"/>
          <w:lang w:val="en-US"/>
        </w:rPr>
        <w:t>ly</w:t>
      </w:r>
      <w:r w:rsidRPr="00AD0857">
        <w:rPr>
          <w:rFonts w:ascii="Times New Roman" w:eastAsia="Calibri" w:hAnsi="Times New Roman" w:cs="Times New Roman"/>
          <w:sz w:val="24"/>
          <w:szCs w:val="24"/>
          <w:lang w:val="en-US"/>
        </w:rPr>
        <w:t xml:space="preserve"> used </w:t>
      </w:r>
      <w:r w:rsidR="009C3BEF">
        <w:rPr>
          <w:rFonts w:ascii="Times New Roman" w:eastAsia="Calibri" w:hAnsi="Times New Roman" w:cs="Times New Roman"/>
          <w:sz w:val="24"/>
          <w:szCs w:val="24"/>
          <w:lang w:val="en-US"/>
        </w:rPr>
        <w:t>medicine</w:t>
      </w:r>
      <w:r w:rsidRPr="00AD0857">
        <w:rPr>
          <w:rFonts w:ascii="Times New Roman" w:eastAsia="Calibri" w:hAnsi="Times New Roman" w:cs="Times New Roman"/>
          <w:sz w:val="24"/>
          <w:szCs w:val="24"/>
          <w:lang w:val="en-US"/>
        </w:rPr>
        <w:t xml:space="preserve">. </w:t>
      </w:r>
      <w:r w:rsidR="009C3BEF">
        <w:rPr>
          <w:rFonts w:ascii="Times New Roman" w:eastAsia="Calibri" w:hAnsi="Times New Roman" w:cs="Times New Roman"/>
          <w:sz w:val="24"/>
          <w:szCs w:val="24"/>
          <w:lang w:val="en-US"/>
        </w:rPr>
        <w:t>The s</w:t>
      </w:r>
      <w:r w:rsidRPr="00AD0857">
        <w:rPr>
          <w:rFonts w:ascii="Times New Roman" w:eastAsia="Calibri" w:hAnsi="Times New Roman" w:cs="Times New Roman"/>
          <w:sz w:val="24"/>
          <w:szCs w:val="24"/>
          <w:lang w:val="en-US"/>
        </w:rPr>
        <w:t>ource</w:t>
      </w:r>
      <w:r w:rsidR="009C3BEF">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of information about OTC medicine</w:t>
      </w:r>
      <w:r w:rsidR="009C3BEF">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t>
      </w:r>
      <w:r w:rsidR="009C3BEF">
        <w:rPr>
          <w:rFonts w:ascii="Times New Roman" w:eastAsia="Calibri" w:hAnsi="Times New Roman" w:cs="Times New Roman"/>
          <w:sz w:val="24"/>
          <w:szCs w:val="24"/>
          <w:lang w:val="en-US"/>
        </w:rPr>
        <w:t>came from</w:t>
      </w:r>
      <w:r w:rsidRPr="00AD0857">
        <w:rPr>
          <w:rFonts w:ascii="Times New Roman" w:eastAsia="Calibri" w:hAnsi="Times New Roman" w:cs="Times New Roman"/>
          <w:sz w:val="24"/>
          <w:szCs w:val="24"/>
          <w:lang w:val="en-US"/>
        </w:rPr>
        <w:t xml:space="preserve"> advertisement</w:t>
      </w:r>
      <w:r w:rsidR="009C3BEF">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(39</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5%), family (23</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6%), friends (18</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3%), reference</w:t>
      </w:r>
      <w:r w:rsidR="009C3BEF">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(2</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4%), healthcare professional</w:t>
      </w:r>
      <w:r w:rsidR="009C3BEF">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(2</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4%), and others (13</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9%).</w:t>
      </w:r>
    </w:p>
    <w:p w:rsidR="00AD0857" w:rsidRDefault="00AD0857" w:rsidP="00AD0857">
      <w:pPr>
        <w:spacing w:after="0" w:line="240" w:lineRule="auto"/>
        <w:jc w:val="both"/>
        <w:outlineLvl w:val="0"/>
        <w:rPr>
          <w:rFonts w:ascii="Times New Roman" w:eastAsia="Calibri" w:hAnsi="Times New Roman" w:cs="Times New Roman"/>
          <w:sz w:val="24"/>
          <w:szCs w:val="24"/>
          <w:lang w:val="en-US"/>
        </w:rPr>
      </w:pPr>
    </w:p>
    <w:p w:rsidR="00F86BC0" w:rsidRDefault="00F86BC0" w:rsidP="00AD0857">
      <w:pPr>
        <w:spacing w:after="0" w:line="240" w:lineRule="auto"/>
        <w:jc w:val="both"/>
        <w:outlineLvl w:val="0"/>
        <w:rPr>
          <w:rFonts w:ascii="Times New Roman" w:eastAsia="Calibri" w:hAnsi="Times New Roman" w:cs="Times New Roman"/>
          <w:sz w:val="24"/>
          <w:szCs w:val="24"/>
          <w:lang w:val="en-US"/>
        </w:rPr>
      </w:pPr>
    </w:p>
    <w:p w:rsidR="00F86BC0" w:rsidRPr="00AD0857" w:rsidRDefault="00F86BC0" w:rsidP="00F86BC0">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Table 1. Percentage of correct respons</w:t>
      </w:r>
      <w:r>
        <w:rPr>
          <w:rFonts w:ascii="Times New Roman" w:eastAsia="Calibri" w:hAnsi="Times New Roman" w:cs="Times New Roman"/>
          <w:lang w:val="en-US"/>
        </w:rPr>
        <w:t>e</w:t>
      </w:r>
      <w:r w:rsidRPr="00AD0857">
        <w:rPr>
          <w:rFonts w:ascii="Times New Roman" w:eastAsia="Calibri" w:hAnsi="Times New Roman" w:cs="Times New Roman"/>
          <w:lang w:val="en-US"/>
        </w:rPr>
        <w:t xml:space="preserve"> about </w:t>
      </w:r>
      <w:r>
        <w:rPr>
          <w:rFonts w:ascii="Times New Roman" w:eastAsia="Calibri" w:hAnsi="Times New Roman" w:cs="Times New Roman"/>
          <w:lang w:val="en-US"/>
        </w:rPr>
        <w:t xml:space="preserve">knowledge of </w:t>
      </w:r>
      <w:r w:rsidRPr="00AD0857">
        <w:rPr>
          <w:rFonts w:ascii="Times New Roman" w:eastAsia="Calibri" w:hAnsi="Times New Roman" w:cs="Times New Roman"/>
          <w:lang w:val="en-US"/>
        </w:rPr>
        <w:t>self-medication</w:t>
      </w:r>
    </w:p>
    <w:tbl>
      <w:tblPr>
        <w:tblW w:w="9000" w:type="dxa"/>
        <w:jc w:val="center"/>
        <w:tblBorders>
          <w:top w:val="single" w:sz="4" w:space="0" w:color="7F7F7F"/>
          <w:bottom w:val="single" w:sz="4" w:space="0" w:color="7F7F7F"/>
        </w:tblBorders>
        <w:tblLook w:val="04A0" w:firstRow="1" w:lastRow="0" w:firstColumn="1" w:lastColumn="0" w:noHBand="0" w:noVBand="1"/>
      </w:tblPr>
      <w:tblGrid>
        <w:gridCol w:w="4950"/>
        <w:gridCol w:w="2160"/>
        <w:gridCol w:w="1884"/>
        <w:gridCol w:w="6"/>
      </w:tblGrid>
      <w:tr w:rsidR="00F86BC0" w:rsidRPr="00AD0857" w:rsidTr="00817D94">
        <w:trPr>
          <w:gridAfter w:val="1"/>
          <w:wAfter w:w="6" w:type="dxa"/>
          <w:jc w:val="center"/>
        </w:trPr>
        <w:tc>
          <w:tcPr>
            <w:tcW w:w="4950" w:type="dxa"/>
            <w:vMerge w:val="restart"/>
            <w:tcBorders>
              <w:bottom w:val="single" w:sz="4" w:space="0" w:color="7F7F7F"/>
            </w:tcBorders>
            <w:shd w:val="clear" w:color="auto" w:fill="auto"/>
          </w:tcPr>
          <w:p w:rsidR="00F86BC0" w:rsidRPr="00AD0857" w:rsidRDefault="00F86BC0" w:rsidP="00817D94">
            <w:pPr>
              <w:spacing w:after="0" w:line="240" w:lineRule="auto"/>
              <w:jc w:val="center"/>
              <w:rPr>
                <w:rFonts w:ascii="Times New Roman" w:eastAsia="Calibri" w:hAnsi="Times New Roman" w:cs="Times New Roman"/>
                <w:b/>
                <w:bCs/>
                <w:sz w:val="20"/>
                <w:szCs w:val="20"/>
                <w:lang w:val="en-US"/>
              </w:rPr>
            </w:pPr>
            <w:r w:rsidRPr="00AD0857">
              <w:rPr>
                <w:rFonts w:ascii="Times New Roman" w:eastAsia="Calibri" w:hAnsi="Times New Roman" w:cs="Times New Roman"/>
                <w:b/>
                <w:bCs/>
                <w:sz w:val="20"/>
                <w:szCs w:val="20"/>
                <w:lang w:val="en-US"/>
              </w:rPr>
              <w:t>Questions Domain</w:t>
            </w:r>
          </w:p>
        </w:tc>
        <w:tc>
          <w:tcPr>
            <w:tcW w:w="4044" w:type="dxa"/>
            <w:gridSpan w:val="2"/>
            <w:tcBorders>
              <w:bottom w:val="single" w:sz="4" w:space="0" w:color="7F7F7F"/>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 xml:space="preserve">Correct Response </w:t>
            </w:r>
            <w:r>
              <w:rPr>
                <w:rFonts w:ascii="Times New Roman" w:eastAsia="Times New Roman" w:hAnsi="Times New Roman" w:cs="Times New Roman"/>
                <w:b/>
                <w:bCs/>
                <w:color w:val="000000"/>
                <w:sz w:val="20"/>
                <w:szCs w:val="20"/>
                <w:lang w:val="en-US"/>
              </w:rPr>
              <w:t>from</w:t>
            </w:r>
            <w:r w:rsidRPr="00AD0857">
              <w:rPr>
                <w:rFonts w:ascii="Times New Roman" w:eastAsia="Times New Roman" w:hAnsi="Times New Roman" w:cs="Times New Roman"/>
                <w:b/>
                <w:bCs/>
                <w:color w:val="000000"/>
                <w:sz w:val="20"/>
                <w:szCs w:val="20"/>
                <w:lang w:val="en-US"/>
              </w:rPr>
              <w:t xml:space="preserve"> participants</w:t>
            </w:r>
          </w:p>
        </w:tc>
      </w:tr>
      <w:tr w:rsidR="00F86BC0" w:rsidRPr="00AD0857" w:rsidTr="00817D94">
        <w:trPr>
          <w:jc w:val="center"/>
        </w:trPr>
        <w:tc>
          <w:tcPr>
            <w:tcW w:w="4950" w:type="dxa"/>
            <w:vMerge/>
            <w:tcBorders>
              <w:top w:val="single" w:sz="4" w:space="0" w:color="7F7F7F"/>
              <w:bottom w:val="single" w:sz="4" w:space="0" w:color="7F7F7F"/>
            </w:tcBorders>
            <w:shd w:val="clear" w:color="auto" w:fill="auto"/>
          </w:tcPr>
          <w:p w:rsidR="00F86BC0" w:rsidRPr="00AD0857" w:rsidRDefault="00F86BC0" w:rsidP="00817D94">
            <w:pPr>
              <w:spacing w:after="0" w:line="240" w:lineRule="auto"/>
              <w:jc w:val="both"/>
              <w:rPr>
                <w:rFonts w:ascii="Times New Roman" w:eastAsia="Calibri" w:hAnsi="Times New Roman" w:cs="Times New Roman"/>
                <w:b/>
                <w:bCs/>
                <w:sz w:val="20"/>
                <w:szCs w:val="20"/>
                <w:lang w:val="en-US"/>
              </w:rPr>
            </w:pPr>
          </w:p>
        </w:tc>
        <w:tc>
          <w:tcPr>
            <w:tcW w:w="216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Times New Roman" w:hAnsi="Times New Roman" w:cs="Times New Roman"/>
                <w:b/>
                <w:color w:val="000000"/>
                <w:sz w:val="20"/>
                <w:szCs w:val="20"/>
                <w:lang w:val="en-US"/>
              </w:rPr>
              <w:t>Frequency</w:t>
            </w:r>
          </w:p>
        </w:tc>
        <w:tc>
          <w:tcPr>
            <w:tcW w:w="1890" w:type="dxa"/>
            <w:gridSpan w:val="2"/>
            <w:tcBorders>
              <w:top w:val="single" w:sz="4" w:space="0" w:color="7F7F7F"/>
              <w:bottom w:val="single" w:sz="4" w:space="0" w:color="7F7F7F"/>
            </w:tcBorders>
            <w:shd w:val="clear" w:color="auto" w:fill="auto"/>
          </w:tcPr>
          <w:p w:rsidR="00F86BC0" w:rsidRPr="00AD0857" w:rsidRDefault="00F86BC0" w:rsidP="00817D94">
            <w:pPr>
              <w:spacing w:after="0" w:line="240" w:lineRule="auto"/>
              <w:ind w:right="-163"/>
              <w:jc w:val="center"/>
              <w:rPr>
                <w:rFonts w:ascii="Times New Roman" w:eastAsia="Calibri" w:hAnsi="Times New Roman" w:cs="Times New Roman"/>
                <w:b/>
                <w:lang w:val="en-US"/>
              </w:rPr>
            </w:pPr>
            <w:r w:rsidRPr="00AD0857">
              <w:rPr>
                <w:rFonts w:ascii="Times New Roman" w:eastAsia="Calibri" w:hAnsi="Times New Roman" w:cs="Times New Roman"/>
                <w:b/>
                <w:lang w:val="en-US"/>
              </w:rPr>
              <w:t>Percentage (%)</w:t>
            </w:r>
          </w:p>
        </w:tc>
      </w:tr>
      <w:tr w:rsidR="00F86BC0" w:rsidRPr="00AD0857" w:rsidTr="00817D94">
        <w:trPr>
          <w:jc w:val="center"/>
        </w:trPr>
        <w:tc>
          <w:tcPr>
            <w:tcW w:w="4950" w:type="dxa"/>
            <w:shd w:val="clear" w:color="auto" w:fill="auto"/>
          </w:tcPr>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How to get medicine</w:t>
            </w:r>
            <w:r>
              <w:rPr>
                <w:rFonts w:ascii="Times New Roman" w:eastAsia="Calibri" w:hAnsi="Times New Roman" w:cs="Times New Roman"/>
                <w:bCs/>
                <w:sz w:val="20"/>
                <w:szCs w:val="20"/>
                <w:lang w:val="en-US"/>
              </w:rPr>
              <w:t>s</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 xml:space="preserve">All medicines can be bought in </w:t>
            </w:r>
            <w:r>
              <w:rPr>
                <w:rFonts w:ascii="Times New Roman" w:eastAsia="Calibri" w:hAnsi="Times New Roman" w:cs="Times New Roman"/>
                <w:bCs/>
                <w:sz w:val="20"/>
                <w:szCs w:val="20"/>
                <w:lang w:val="en-US"/>
              </w:rPr>
              <w:t xml:space="preserve">a </w:t>
            </w:r>
            <w:r w:rsidRPr="00AD0857">
              <w:rPr>
                <w:rFonts w:ascii="Times New Roman" w:eastAsia="Calibri" w:hAnsi="Times New Roman" w:cs="Times New Roman"/>
                <w:bCs/>
                <w:sz w:val="20"/>
                <w:szCs w:val="20"/>
                <w:lang w:val="en-US"/>
              </w:rPr>
              <w:t>supermarket</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We can get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from family or friends</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Antibiotic</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bought in </w:t>
            </w:r>
            <w:r>
              <w:rPr>
                <w:rFonts w:ascii="Times New Roman" w:eastAsia="Calibri" w:hAnsi="Times New Roman" w:cs="Times New Roman"/>
                <w:bCs/>
                <w:sz w:val="20"/>
                <w:szCs w:val="20"/>
                <w:lang w:val="en-US"/>
              </w:rPr>
              <w:t xml:space="preserve">a </w:t>
            </w:r>
            <w:r w:rsidRPr="00AD0857">
              <w:rPr>
                <w:rFonts w:ascii="Times New Roman" w:eastAsia="Calibri" w:hAnsi="Times New Roman" w:cs="Times New Roman"/>
                <w:bCs/>
                <w:sz w:val="20"/>
                <w:szCs w:val="20"/>
                <w:lang w:val="en-US"/>
              </w:rPr>
              <w:t>supermarket</w:t>
            </w:r>
          </w:p>
        </w:tc>
        <w:tc>
          <w:tcPr>
            <w:tcW w:w="2160" w:type="dxa"/>
            <w:shd w:val="clear" w:color="auto" w:fill="auto"/>
          </w:tcPr>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279</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270</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262</w:t>
            </w:r>
          </w:p>
        </w:tc>
        <w:tc>
          <w:tcPr>
            <w:tcW w:w="1890" w:type="dxa"/>
            <w:gridSpan w:val="2"/>
            <w:shd w:val="clear" w:color="auto" w:fill="auto"/>
          </w:tcPr>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82.3</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79.6</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77.3</w:t>
            </w:r>
          </w:p>
        </w:tc>
      </w:tr>
      <w:tr w:rsidR="00F86BC0" w:rsidRPr="00AD0857" w:rsidTr="00817D94">
        <w:trPr>
          <w:jc w:val="center"/>
        </w:trPr>
        <w:tc>
          <w:tcPr>
            <w:tcW w:w="495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The use of medicine</w:t>
            </w:r>
            <w:r>
              <w:rPr>
                <w:rFonts w:ascii="Times New Roman" w:eastAsia="Calibri" w:hAnsi="Times New Roman" w:cs="Times New Roman"/>
                <w:bCs/>
                <w:sz w:val="20"/>
                <w:szCs w:val="20"/>
                <w:lang w:val="en-US"/>
              </w:rPr>
              <w:t>s</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Paracetamol is used for fever only</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The meaning of twice daily is taking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in the morning and afternoon</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 xml:space="preserve">Syrup is allowed to be used anytime as long as its physical </w:t>
            </w:r>
            <w:r>
              <w:rPr>
                <w:rFonts w:ascii="Times New Roman" w:eastAsia="Calibri" w:hAnsi="Times New Roman" w:cs="Times New Roman"/>
                <w:bCs/>
                <w:sz w:val="20"/>
                <w:szCs w:val="20"/>
                <w:lang w:val="en-US"/>
              </w:rPr>
              <w:t xml:space="preserve">appearance </w:t>
            </w:r>
            <w:r w:rsidRPr="00AD0857">
              <w:rPr>
                <w:rFonts w:ascii="Times New Roman" w:eastAsia="Calibri" w:hAnsi="Times New Roman" w:cs="Times New Roman"/>
                <w:bCs/>
                <w:sz w:val="20"/>
                <w:szCs w:val="20"/>
                <w:lang w:val="en-US"/>
              </w:rPr>
              <w:t xml:space="preserve">does not change </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Sore throat is treated using mucol</w:t>
            </w:r>
            <w:r>
              <w:rPr>
                <w:rFonts w:ascii="Times New Roman" w:eastAsia="Calibri" w:hAnsi="Times New Roman" w:cs="Times New Roman"/>
                <w:bCs/>
                <w:sz w:val="20"/>
                <w:szCs w:val="20"/>
                <w:lang w:val="en-US"/>
              </w:rPr>
              <w:t>y</w:t>
            </w:r>
            <w:r w:rsidRPr="00AD0857">
              <w:rPr>
                <w:rFonts w:ascii="Times New Roman" w:eastAsia="Calibri" w:hAnsi="Times New Roman" w:cs="Times New Roman"/>
                <w:bCs/>
                <w:sz w:val="20"/>
                <w:szCs w:val="20"/>
                <w:lang w:val="en-US"/>
              </w:rPr>
              <w:t>tic</w:t>
            </w:r>
            <w:r>
              <w:rPr>
                <w:rFonts w:ascii="Times New Roman" w:eastAsia="Calibri" w:hAnsi="Times New Roman" w:cs="Times New Roman"/>
                <w:bCs/>
                <w:sz w:val="20"/>
                <w:szCs w:val="20"/>
                <w:lang w:val="en-US"/>
              </w:rPr>
              <w:t>s</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 xml:space="preserve">Povidone iodine is used to treat wound before it is cleaned </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Eye</w:t>
            </w:r>
            <w:r>
              <w:rPr>
                <w:rFonts w:ascii="Times New Roman" w:eastAsia="Calibri" w:hAnsi="Times New Roman" w:cs="Times New Roman"/>
                <w:bCs/>
                <w:sz w:val="20"/>
                <w:szCs w:val="20"/>
                <w:lang w:val="en-US"/>
              </w:rPr>
              <w:t>-</w:t>
            </w:r>
            <w:r w:rsidRPr="00AD0857">
              <w:rPr>
                <w:rFonts w:ascii="Times New Roman" w:eastAsia="Calibri" w:hAnsi="Times New Roman" w:cs="Times New Roman"/>
                <w:bCs/>
                <w:sz w:val="20"/>
                <w:szCs w:val="20"/>
                <w:lang w:val="en-US"/>
              </w:rPr>
              <w:t>drop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directly dripped on </w:t>
            </w:r>
            <w:r>
              <w:rPr>
                <w:rFonts w:ascii="Times New Roman" w:eastAsia="Calibri" w:hAnsi="Times New Roman" w:cs="Times New Roman"/>
                <w:bCs/>
                <w:sz w:val="20"/>
                <w:szCs w:val="20"/>
                <w:lang w:val="en-US"/>
              </w:rPr>
              <w:t xml:space="preserve">the </w:t>
            </w:r>
            <w:r w:rsidRPr="00AD0857">
              <w:rPr>
                <w:rFonts w:ascii="Times New Roman" w:eastAsia="Calibri" w:hAnsi="Times New Roman" w:cs="Times New Roman"/>
                <w:bCs/>
                <w:sz w:val="20"/>
                <w:szCs w:val="20"/>
                <w:lang w:val="en-US"/>
              </w:rPr>
              <w:t>cornea</w:t>
            </w:r>
          </w:p>
        </w:tc>
        <w:tc>
          <w:tcPr>
            <w:tcW w:w="216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both"/>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143</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61</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226</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184</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253</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125</w:t>
            </w:r>
          </w:p>
        </w:tc>
        <w:tc>
          <w:tcPr>
            <w:tcW w:w="1890" w:type="dxa"/>
            <w:gridSpan w:val="2"/>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42.2</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18</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66.7</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54.3</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74.6</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36.9</w:t>
            </w:r>
          </w:p>
        </w:tc>
      </w:tr>
      <w:tr w:rsidR="00F86BC0" w:rsidRPr="00AD0857" w:rsidTr="00817D94">
        <w:trPr>
          <w:jc w:val="center"/>
        </w:trPr>
        <w:tc>
          <w:tcPr>
            <w:tcW w:w="4950" w:type="dxa"/>
            <w:shd w:val="clear" w:color="auto" w:fill="auto"/>
          </w:tcPr>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Medicine storage</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Suppositori</w:t>
            </w:r>
            <w:r>
              <w:rPr>
                <w:rFonts w:ascii="Times New Roman" w:eastAsia="Calibri" w:hAnsi="Times New Roman" w:cs="Times New Roman"/>
                <w:bCs/>
                <w:sz w:val="20"/>
                <w:szCs w:val="20"/>
                <w:lang w:val="en-US"/>
              </w:rPr>
              <w:t xml:space="preserve">es </w:t>
            </w:r>
            <w:r w:rsidRPr="00AD0857">
              <w:rPr>
                <w:rFonts w:ascii="Times New Roman" w:eastAsia="Calibri" w:hAnsi="Times New Roman" w:cs="Times New Roman"/>
                <w:bCs/>
                <w:sz w:val="20"/>
                <w:szCs w:val="20"/>
                <w:lang w:val="en-US"/>
              </w:rPr>
              <w:t>a</w:t>
            </w:r>
            <w:r>
              <w:rPr>
                <w:rFonts w:ascii="Times New Roman" w:eastAsia="Calibri" w:hAnsi="Times New Roman" w:cs="Times New Roman"/>
                <w:bCs/>
                <w:sz w:val="20"/>
                <w:szCs w:val="20"/>
                <w:lang w:val="en-US"/>
              </w:rPr>
              <w:t>re</w:t>
            </w:r>
            <w:r w:rsidRPr="00AD0857">
              <w:rPr>
                <w:rFonts w:ascii="Times New Roman" w:eastAsia="Calibri" w:hAnsi="Times New Roman" w:cs="Times New Roman"/>
                <w:bCs/>
                <w:sz w:val="20"/>
                <w:szCs w:val="20"/>
                <w:lang w:val="en-US"/>
              </w:rPr>
              <w:t xml:space="preserve"> stored in </w:t>
            </w:r>
            <w:r>
              <w:rPr>
                <w:rFonts w:ascii="Times New Roman" w:eastAsia="Calibri" w:hAnsi="Times New Roman" w:cs="Times New Roman"/>
                <w:bCs/>
                <w:sz w:val="20"/>
                <w:szCs w:val="20"/>
                <w:lang w:val="en-US"/>
              </w:rPr>
              <w:t xml:space="preserve">the </w:t>
            </w:r>
            <w:r w:rsidRPr="00AD0857">
              <w:rPr>
                <w:rFonts w:ascii="Times New Roman" w:eastAsia="Calibri" w:hAnsi="Times New Roman" w:cs="Times New Roman"/>
                <w:bCs/>
                <w:sz w:val="20"/>
                <w:szCs w:val="20"/>
                <w:lang w:val="en-US"/>
              </w:rPr>
              <w:t>medicine cabinet</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All OTC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stored in </w:t>
            </w:r>
            <w:r>
              <w:rPr>
                <w:rFonts w:ascii="Times New Roman" w:eastAsia="Calibri" w:hAnsi="Times New Roman" w:cs="Times New Roman"/>
                <w:bCs/>
                <w:sz w:val="20"/>
                <w:szCs w:val="20"/>
                <w:lang w:val="en-US"/>
              </w:rPr>
              <w:t>the</w:t>
            </w:r>
            <w:r w:rsidRPr="00AD0857">
              <w:rPr>
                <w:rFonts w:ascii="Times New Roman" w:eastAsia="Calibri" w:hAnsi="Times New Roman" w:cs="Times New Roman"/>
                <w:bCs/>
                <w:sz w:val="20"/>
                <w:szCs w:val="20"/>
                <w:lang w:val="en-US"/>
              </w:rPr>
              <w:t xml:space="preserve"> ref</w:t>
            </w:r>
            <w:r>
              <w:rPr>
                <w:rFonts w:ascii="Times New Roman" w:eastAsia="Calibri" w:hAnsi="Times New Roman" w:cs="Times New Roman"/>
                <w:bCs/>
                <w:sz w:val="20"/>
                <w:szCs w:val="20"/>
                <w:lang w:val="en-US"/>
              </w:rPr>
              <w:t>r</w:t>
            </w:r>
            <w:r w:rsidRPr="00AD0857">
              <w:rPr>
                <w:rFonts w:ascii="Times New Roman" w:eastAsia="Calibri" w:hAnsi="Times New Roman" w:cs="Times New Roman"/>
                <w:bCs/>
                <w:sz w:val="20"/>
                <w:szCs w:val="20"/>
                <w:lang w:val="en-US"/>
              </w:rPr>
              <w:t>igerator</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stored in </w:t>
            </w:r>
            <w:r>
              <w:rPr>
                <w:rFonts w:ascii="Times New Roman" w:eastAsia="Calibri" w:hAnsi="Times New Roman" w:cs="Times New Roman"/>
                <w:bCs/>
                <w:sz w:val="20"/>
                <w:szCs w:val="20"/>
                <w:lang w:val="en-US"/>
              </w:rPr>
              <w:t>a non-</w:t>
            </w:r>
            <w:r w:rsidRPr="00AD0857">
              <w:rPr>
                <w:rFonts w:ascii="Times New Roman" w:eastAsia="Calibri" w:hAnsi="Times New Roman" w:cs="Times New Roman"/>
                <w:bCs/>
                <w:sz w:val="20"/>
                <w:szCs w:val="20"/>
                <w:lang w:val="en-US"/>
              </w:rPr>
              <w:t>original packaging</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Eye</w:t>
            </w:r>
            <w:r>
              <w:rPr>
                <w:rFonts w:ascii="Times New Roman" w:eastAsia="Calibri" w:hAnsi="Times New Roman" w:cs="Times New Roman"/>
                <w:bCs/>
                <w:sz w:val="20"/>
                <w:szCs w:val="20"/>
                <w:lang w:val="en-US"/>
              </w:rPr>
              <w:t xml:space="preserve"> </w:t>
            </w:r>
            <w:r w:rsidRPr="00AD0857">
              <w:rPr>
                <w:rFonts w:ascii="Times New Roman" w:eastAsia="Calibri" w:hAnsi="Times New Roman" w:cs="Times New Roman"/>
                <w:bCs/>
                <w:sz w:val="20"/>
                <w:szCs w:val="20"/>
                <w:lang w:val="en-US"/>
              </w:rPr>
              <w:t>drop</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stored </w:t>
            </w:r>
            <w:r>
              <w:rPr>
                <w:rFonts w:ascii="Times New Roman" w:eastAsia="Calibri" w:hAnsi="Times New Roman" w:cs="Times New Roman"/>
                <w:bCs/>
                <w:sz w:val="20"/>
                <w:szCs w:val="20"/>
                <w:lang w:val="en-US"/>
              </w:rPr>
              <w:t xml:space="preserve">for </w:t>
            </w:r>
            <w:r w:rsidRPr="00AD0857">
              <w:rPr>
                <w:rFonts w:ascii="Times New Roman" w:eastAsia="Calibri" w:hAnsi="Times New Roman" w:cs="Times New Roman"/>
                <w:bCs/>
                <w:sz w:val="20"/>
                <w:szCs w:val="20"/>
                <w:lang w:val="en-US"/>
              </w:rPr>
              <w:t>more than one month after opening the seal</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Liquid dosage form medicine</w:t>
            </w:r>
            <w:r>
              <w:rPr>
                <w:rFonts w:ascii="Times New Roman" w:eastAsia="Calibri" w:hAnsi="Times New Roman" w:cs="Times New Roman"/>
                <w:bCs/>
                <w:sz w:val="20"/>
                <w:szCs w:val="20"/>
                <w:lang w:val="en-US"/>
              </w:rPr>
              <w:t>s are</w:t>
            </w:r>
            <w:r w:rsidRPr="00AD0857">
              <w:rPr>
                <w:rFonts w:ascii="Times New Roman" w:eastAsia="Calibri" w:hAnsi="Times New Roman" w:cs="Times New Roman"/>
                <w:bCs/>
                <w:sz w:val="20"/>
                <w:szCs w:val="20"/>
                <w:lang w:val="en-US"/>
              </w:rPr>
              <w:t xml:space="preserve"> stored in the ref</w:t>
            </w:r>
            <w:r>
              <w:rPr>
                <w:rFonts w:ascii="Times New Roman" w:eastAsia="Calibri" w:hAnsi="Times New Roman" w:cs="Times New Roman"/>
                <w:bCs/>
                <w:sz w:val="20"/>
                <w:szCs w:val="20"/>
                <w:lang w:val="en-US"/>
              </w:rPr>
              <w:t>r</w:t>
            </w:r>
            <w:r w:rsidRPr="00AD0857">
              <w:rPr>
                <w:rFonts w:ascii="Times New Roman" w:eastAsia="Calibri" w:hAnsi="Times New Roman" w:cs="Times New Roman"/>
                <w:bCs/>
                <w:sz w:val="20"/>
                <w:szCs w:val="20"/>
                <w:lang w:val="en-US"/>
              </w:rPr>
              <w:t xml:space="preserve">igerator to </w:t>
            </w:r>
            <w:r>
              <w:rPr>
                <w:rFonts w:ascii="Times New Roman" w:eastAsia="Calibri" w:hAnsi="Times New Roman" w:cs="Times New Roman"/>
                <w:bCs/>
                <w:sz w:val="20"/>
                <w:szCs w:val="20"/>
                <w:lang w:val="en-US"/>
              </w:rPr>
              <w:t xml:space="preserve">maintain their </w:t>
            </w:r>
            <w:r w:rsidRPr="00AD0857">
              <w:rPr>
                <w:rFonts w:ascii="Times New Roman" w:eastAsia="Calibri" w:hAnsi="Times New Roman" w:cs="Times New Roman"/>
                <w:bCs/>
                <w:sz w:val="20"/>
                <w:szCs w:val="20"/>
                <w:lang w:val="en-US"/>
              </w:rPr>
              <w:t>stability</w:t>
            </w:r>
          </w:p>
        </w:tc>
        <w:tc>
          <w:tcPr>
            <w:tcW w:w="2160" w:type="dxa"/>
            <w:shd w:val="clear" w:color="auto" w:fill="auto"/>
          </w:tcPr>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245</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238</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289</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210</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162</w:t>
            </w:r>
          </w:p>
        </w:tc>
        <w:tc>
          <w:tcPr>
            <w:tcW w:w="1890" w:type="dxa"/>
            <w:gridSpan w:val="2"/>
            <w:shd w:val="clear" w:color="auto" w:fill="auto"/>
          </w:tcPr>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72.3</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70.2</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85.3</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61.9</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47.8</w:t>
            </w:r>
          </w:p>
          <w:p w:rsidR="00F86BC0" w:rsidRPr="00AD0857" w:rsidRDefault="00F86BC0" w:rsidP="00817D94">
            <w:pPr>
              <w:spacing w:after="0" w:line="240" w:lineRule="auto"/>
              <w:jc w:val="center"/>
              <w:rPr>
                <w:rFonts w:ascii="Times New Roman" w:eastAsia="Calibri" w:hAnsi="Times New Roman" w:cs="Times New Roman"/>
                <w:lang w:val="en-US"/>
              </w:rPr>
            </w:pPr>
          </w:p>
        </w:tc>
      </w:tr>
      <w:tr w:rsidR="00F86BC0" w:rsidRPr="00AD0857" w:rsidTr="00817D94">
        <w:trPr>
          <w:trHeight w:val="1574"/>
          <w:jc w:val="center"/>
        </w:trPr>
        <w:tc>
          <w:tcPr>
            <w:tcW w:w="495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Medicine disposal</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M</w:t>
            </w:r>
            <w:r w:rsidRPr="00AD0857">
              <w:rPr>
                <w:rFonts w:ascii="Times New Roman" w:eastAsia="Calibri" w:hAnsi="Times New Roman" w:cs="Times New Roman"/>
                <w:bCs/>
                <w:sz w:val="20"/>
                <w:szCs w:val="20"/>
                <w:lang w:val="en-US"/>
              </w:rPr>
              <w:t>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must be removed from the packaging at the time of disposal</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Liquid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in the package can be directly disposed of in the trash</w:t>
            </w:r>
            <w:r>
              <w:rPr>
                <w:rFonts w:ascii="Times New Roman" w:eastAsia="Calibri" w:hAnsi="Times New Roman" w:cs="Times New Roman"/>
                <w:bCs/>
                <w:sz w:val="20"/>
                <w:szCs w:val="20"/>
                <w:lang w:val="en-US"/>
              </w:rPr>
              <w:t>can</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All expired medicine</w:t>
            </w:r>
            <w:r>
              <w:rPr>
                <w:rFonts w:ascii="Times New Roman" w:eastAsia="Calibri" w:hAnsi="Times New Roman" w:cs="Times New Roman"/>
                <w:bCs/>
                <w:sz w:val="20"/>
                <w:szCs w:val="20"/>
                <w:lang w:val="en-US"/>
              </w:rPr>
              <w:t>s</w:t>
            </w:r>
            <w:r w:rsidRPr="00AD0857">
              <w:rPr>
                <w:rFonts w:ascii="Times New Roman" w:eastAsia="Calibri" w:hAnsi="Times New Roman" w:cs="Times New Roman"/>
                <w:bCs/>
                <w:sz w:val="20"/>
                <w:szCs w:val="20"/>
                <w:lang w:val="en-US"/>
              </w:rPr>
              <w:t xml:space="preserve"> can be disposed </w:t>
            </w:r>
            <w:r>
              <w:rPr>
                <w:rFonts w:ascii="Times New Roman" w:eastAsia="Calibri" w:hAnsi="Times New Roman" w:cs="Times New Roman"/>
                <w:bCs/>
                <w:sz w:val="20"/>
                <w:szCs w:val="20"/>
                <w:lang w:val="en-US"/>
              </w:rPr>
              <w:t xml:space="preserve">of </w:t>
            </w:r>
            <w:r w:rsidRPr="00AD0857">
              <w:rPr>
                <w:rFonts w:ascii="Times New Roman" w:eastAsia="Calibri" w:hAnsi="Times New Roman" w:cs="Times New Roman"/>
                <w:bCs/>
                <w:sz w:val="20"/>
                <w:szCs w:val="20"/>
                <w:lang w:val="en-US"/>
              </w:rPr>
              <w:t>in the trash</w:t>
            </w:r>
            <w:r>
              <w:rPr>
                <w:rFonts w:ascii="Times New Roman" w:eastAsia="Calibri" w:hAnsi="Times New Roman" w:cs="Times New Roman"/>
                <w:bCs/>
                <w:sz w:val="20"/>
                <w:szCs w:val="20"/>
                <w:lang w:val="en-US"/>
              </w:rPr>
              <w:t>can</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D</w:t>
            </w:r>
            <w:r w:rsidRPr="00AD0857">
              <w:rPr>
                <w:rFonts w:ascii="Times New Roman" w:eastAsia="Calibri" w:hAnsi="Times New Roman" w:cs="Times New Roman"/>
                <w:bCs/>
                <w:sz w:val="20"/>
                <w:szCs w:val="20"/>
                <w:lang w:val="en-US"/>
              </w:rPr>
              <w:t xml:space="preserve">rug packaging in </w:t>
            </w:r>
            <w:r>
              <w:rPr>
                <w:rFonts w:ascii="Times New Roman" w:eastAsia="Calibri" w:hAnsi="Times New Roman" w:cs="Times New Roman"/>
                <w:bCs/>
                <w:sz w:val="20"/>
                <w:szCs w:val="20"/>
                <w:lang w:val="en-US"/>
              </w:rPr>
              <w:t xml:space="preserve">a </w:t>
            </w:r>
            <w:r w:rsidRPr="00AD0857">
              <w:rPr>
                <w:rFonts w:ascii="Times New Roman" w:eastAsia="Calibri" w:hAnsi="Times New Roman" w:cs="Times New Roman"/>
                <w:bCs/>
                <w:sz w:val="20"/>
                <w:szCs w:val="20"/>
                <w:lang w:val="en-US"/>
              </w:rPr>
              <w:t>cardboard form must be cut before disposal</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Tablets must be crushed before disposal</w:t>
            </w:r>
          </w:p>
          <w:p w:rsidR="00F86BC0" w:rsidRPr="00AD0857" w:rsidRDefault="00F86BC0" w:rsidP="00817D94">
            <w:pPr>
              <w:spacing w:after="0" w:line="240" w:lineRule="auto"/>
              <w:jc w:val="both"/>
              <w:rPr>
                <w:rFonts w:ascii="Times New Roman" w:eastAsia="Calibri" w:hAnsi="Times New Roman" w:cs="Times New Roman"/>
                <w:bCs/>
                <w:sz w:val="20"/>
                <w:szCs w:val="20"/>
                <w:lang w:val="en-US"/>
              </w:rPr>
            </w:pPr>
            <w:r w:rsidRPr="00AD0857">
              <w:rPr>
                <w:rFonts w:ascii="Times New Roman" w:eastAsia="Calibri" w:hAnsi="Times New Roman" w:cs="Times New Roman"/>
                <w:bCs/>
                <w:sz w:val="20"/>
                <w:szCs w:val="20"/>
                <w:lang w:val="en-US"/>
              </w:rPr>
              <w:t>Tablets are disposed by being buried in the ground</w:t>
            </w:r>
          </w:p>
        </w:tc>
        <w:tc>
          <w:tcPr>
            <w:tcW w:w="216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200</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189</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141</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226</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205</w:t>
            </w:r>
          </w:p>
          <w:p w:rsidR="00F86BC0" w:rsidRPr="00AD0857" w:rsidRDefault="00F86BC0" w:rsidP="00817D94">
            <w:pPr>
              <w:spacing w:after="0" w:line="240" w:lineRule="auto"/>
              <w:jc w:val="center"/>
              <w:rPr>
                <w:rFonts w:ascii="Times New Roman" w:eastAsia="Calibri" w:hAnsi="Times New Roman" w:cs="Times New Roman"/>
                <w:sz w:val="20"/>
                <w:szCs w:val="20"/>
                <w:lang w:val="en-US"/>
              </w:rPr>
            </w:pPr>
            <w:r w:rsidRPr="00AD0857">
              <w:rPr>
                <w:rFonts w:ascii="Times New Roman" w:eastAsia="Calibri" w:hAnsi="Times New Roman" w:cs="Times New Roman"/>
                <w:sz w:val="20"/>
                <w:szCs w:val="20"/>
                <w:lang w:val="en-US"/>
              </w:rPr>
              <w:t>218</w:t>
            </w:r>
          </w:p>
        </w:tc>
        <w:tc>
          <w:tcPr>
            <w:tcW w:w="1890" w:type="dxa"/>
            <w:gridSpan w:val="2"/>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59.0</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55.8</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41.6</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66.7</w:t>
            </w:r>
          </w:p>
          <w:p w:rsidR="00F86BC0" w:rsidRPr="00AD0857" w:rsidRDefault="00F86BC0" w:rsidP="00817D94">
            <w:pPr>
              <w:spacing w:after="0" w:line="240" w:lineRule="auto"/>
              <w:jc w:val="center"/>
              <w:rPr>
                <w:rFonts w:ascii="Times New Roman" w:eastAsia="Calibri" w:hAnsi="Times New Roman" w:cs="Times New Roman"/>
                <w:lang w:val="en-US"/>
              </w:rPr>
            </w:pP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60.5</w:t>
            </w:r>
          </w:p>
          <w:p w:rsidR="00F86BC0" w:rsidRPr="00AD0857" w:rsidRDefault="00F86BC0" w:rsidP="00817D94">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lastRenderedPageBreak/>
              <w:t>64.3</w:t>
            </w:r>
          </w:p>
        </w:tc>
      </w:tr>
    </w:tbl>
    <w:p w:rsidR="00F86BC0" w:rsidRPr="00AD0857" w:rsidRDefault="00F86BC0" w:rsidP="00F86BC0">
      <w:pPr>
        <w:spacing w:after="0" w:line="240" w:lineRule="auto"/>
        <w:contextualSpacing/>
        <w:jc w:val="both"/>
        <w:rPr>
          <w:rFonts w:ascii="Times New Roman" w:eastAsia="Calibri" w:hAnsi="Times New Roman" w:cs="Times New Roman"/>
          <w:sz w:val="18"/>
          <w:szCs w:val="18"/>
          <w:lang w:val="en-US"/>
        </w:rPr>
      </w:pPr>
      <w:r w:rsidRPr="00AD0857">
        <w:rPr>
          <w:rFonts w:ascii="Times New Roman" w:eastAsia="Calibri" w:hAnsi="Times New Roman" w:cs="Times New Roman"/>
          <w:sz w:val="18"/>
          <w:szCs w:val="18"/>
          <w:lang w:val="en-US"/>
        </w:rPr>
        <w:lastRenderedPageBreak/>
        <w:t>*Total number of participants: 339 responden</w:t>
      </w:r>
      <w:r>
        <w:rPr>
          <w:rFonts w:ascii="Times New Roman" w:eastAsia="Calibri" w:hAnsi="Times New Roman" w:cs="Times New Roman"/>
          <w:sz w:val="18"/>
          <w:szCs w:val="18"/>
          <w:lang w:val="en-US"/>
        </w:rPr>
        <w:t>t</w:t>
      </w:r>
      <w:r w:rsidRPr="00AD0857">
        <w:rPr>
          <w:rFonts w:ascii="Times New Roman" w:eastAsia="Calibri" w:hAnsi="Times New Roman" w:cs="Times New Roman"/>
          <w:sz w:val="18"/>
          <w:szCs w:val="18"/>
          <w:lang w:val="en-US"/>
        </w:rPr>
        <w:t>s</w:t>
      </w:r>
    </w:p>
    <w:p w:rsidR="00F86BC0" w:rsidRPr="00AD0857" w:rsidRDefault="00F86BC0" w:rsidP="00AD0857">
      <w:pPr>
        <w:spacing w:after="0" w:line="240" w:lineRule="auto"/>
        <w:jc w:val="both"/>
        <w:outlineLvl w:val="0"/>
        <w:rPr>
          <w:rFonts w:ascii="Times New Roman" w:eastAsia="Calibri" w:hAnsi="Times New Roman" w:cs="Times New Roman"/>
          <w:sz w:val="24"/>
          <w:szCs w:val="24"/>
          <w:lang w:val="en-US"/>
        </w:rPr>
      </w:pPr>
    </w:p>
    <w:p w:rsidR="00AD0857" w:rsidRPr="00AD0857" w:rsidRDefault="00AD0857" w:rsidP="00AD0857">
      <w:pPr>
        <w:spacing w:after="0" w:line="240" w:lineRule="auto"/>
        <w:jc w:val="both"/>
        <w:outlineLvl w:val="0"/>
        <w:rPr>
          <w:rFonts w:ascii="Times New Roman" w:eastAsia="Calibri" w:hAnsi="Times New Roman" w:cs="Times New Roman"/>
          <w:sz w:val="24"/>
          <w:szCs w:val="24"/>
          <w:lang w:val="en-US"/>
        </w:rPr>
      </w:pPr>
    </w:p>
    <w:p w:rsidR="004E33C1" w:rsidRDefault="004E33C1" w:rsidP="00AD0857">
      <w:pPr>
        <w:spacing w:after="0" w:line="240" w:lineRule="auto"/>
        <w:jc w:val="both"/>
        <w:outlineLvl w:val="0"/>
        <w:rPr>
          <w:rFonts w:ascii="Times New Roman" w:eastAsia="Calibri" w:hAnsi="Times New Roman" w:cs="Times New Roman"/>
          <w:b/>
          <w:sz w:val="24"/>
          <w:szCs w:val="24"/>
          <w:lang w:val="en-US"/>
        </w:rPr>
        <w:sectPr w:rsidR="004E33C1" w:rsidSect="00576454">
          <w:type w:val="continuous"/>
          <w:pgSz w:w="12240" w:h="15840"/>
          <w:pgMar w:top="1440" w:right="1440" w:bottom="1440" w:left="1440" w:header="720" w:footer="720" w:gutter="0"/>
          <w:cols w:space="720"/>
          <w:docGrid w:linePitch="360"/>
        </w:sectPr>
      </w:pPr>
    </w:p>
    <w:p w:rsidR="00AD0857" w:rsidRPr="00AD0857" w:rsidRDefault="00AD0857" w:rsidP="00AD0857">
      <w:pPr>
        <w:spacing w:after="0" w:line="240" w:lineRule="auto"/>
        <w:jc w:val="both"/>
        <w:outlineLvl w:val="0"/>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Knowledge of self-medication</w:t>
      </w:r>
    </w:p>
    <w:p w:rsidR="00AD0857" w:rsidRDefault="00AD0857" w:rsidP="00F86BC0">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 xml:space="preserve">The level of knowledge </w:t>
      </w:r>
      <w:r w:rsidR="009C3BEF">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OTC medicine</w:t>
      </w:r>
      <w:r w:rsidR="009C3BEF">
        <w:rPr>
          <w:rFonts w:ascii="Times New Roman" w:eastAsia="Calibri" w:hAnsi="Times New Roman" w:cs="Times New Roman"/>
          <w:sz w:val="24"/>
          <w:szCs w:val="24"/>
          <w:lang w:val="en-US"/>
        </w:rPr>
        <w:t>s for</w:t>
      </w:r>
      <w:r w:rsidRPr="00AD0857">
        <w:rPr>
          <w:rFonts w:ascii="Times New Roman" w:eastAsia="Calibri" w:hAnsi="Times New Roman" w:cs="Times New Roman"/>
          <w:sz w:val="24"/>
          <w:szCs w:val="24"/>
          <w:lang w:val="en-US"/>
        </w:rPr>
        <w:t xml:space="preserve"> self-medication </w:t>
      </w:r>
      <w:r w:rsidR="009C3BEF">
        <w:rPr>
          <w:rFonts w:ascii="Times New Roman" w:eastAsia="Calibri" w:hAnsi="Times New Roman" w:cs="Times New Roman"/>
          <w:sz w:val="24"/>
          <w:szCs w:val="24"/>
          <w:lang w:val="en-US"/>
        </w:rPr>
        <w:t>is</w:t>
      </w:r>
      <w:r w:rsidRPr="00AD0857">
        <w:rPr>
          <w:rFonts w:ascii="Times New Roman" w:eastAsia="Calibri" w:hAnsi="Times New Roman" w:cs="Times New Roman"/>
          <w:sz w:val="24"/>
          <w:szCs w:val="24"/>
          <w:lang w:val="en-US"/>
        </w:rPr>
        <w:t xml:space="preserve"> explained in Table 1. Overall</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49</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9% participants had good knowledge whereas 50</w:t>
      </w:r>
      <w:r w:rsidR="009C3BEF">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1% had poor knowledge.</w:t>
      </w:r>
      <w:r w:rsidR="009C3BEF">
        <w:rPr>
          <w:rFonts w:ascii="Times New Roman" w:eastAsia="Calibri" w:hAnsi="Times New Roman" w:cs="Times New Roman"/>
          <w:sz w:val="24"/>
          <w:szCs w:val="24"/>
          <w:lang w:val="en-US"/>
        </w:rPr>
        <w:t xml:space="preserve"> </w:t>
      </w:r>
      <w:r w:rsidRPr="00AD0857">
        <w:rPr>
          <w:rFonts w:ascii="Times New Roman" w:eastAsia="Calibri" w:hAnsi="Times New Roman" w:cs="Times New Roman"/>
          <w:sz w:val="24"/>
          <w:szCs w:val="24"/>
          <w:lang w:val="en-US"/>
        </w:rPr>
        <w:t xml:space="preserve">There </w:t>
      </w:r>
      <w:r w:rsidR="00690F82">
        <w:rPr>
          <w:rFonts w:ascii="Times New Roman" w:eastAsia="Calibri" w:hAnsi="Times New Roman" w:cs="Times New Roman"/>
          <w:sz w:val="24"/>
          <w:szCs w:val="24"/>
          <w:lang w:val="en-US"/>
        </w:rPr>
        <w:t>was a correlation</w:t>
      </w:r>
      <w:r w:rsidRPr="00AD0857">
        <w:rPr>
          <w:rFonts w:ascii="Times New Roman" w:eastAsia="Calibri" w:hAnsi="Times New Roman" w:cs="Times New Roman"/>
          <w:sz w:val="24"/>
          <w:szCs w:val="24"/>
          <w:lang w:val="en-US"/>
        </w:rPr>
        <w:t xml:space="preserve"> between knowledge and level of education (p&lt;0.05), while gender, age, and occupation had no relationship</w:t>
      </w:r>
      <w:r w:rsidR="00690F82">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with knowledge (p&gt;0.05) (Table 2).</w:t>
      </w:r>
    </w:p>
    <w:p w:rsidR="004E33C1" w:rsidRDefault="004E33C1" w:rsidP="00F86BC0">
      <w:pPr>
        <w:spacing w:after="0" w:line="240" w:lineRule="auto"/>
        <w:jc w:val="both"/>
        <w:rPr>
          <w:rFonts w:ascii="Times New Roman" w:eastAsia="Calibri" w:hAnsi="Times New Roman" w:cs="Times New Roman"/>
          <w:sz w:val="24"/>
          <w:szCs w:val="24"/>
          <w:lang w:val="en-US"/>
        </w:rPr>
        <w:sectPr w:rsidR="004E33C1" w:rsidSect="00576454">
          <w:type w:val="continuous"/>
          <w:pgSz w:w="12240" w:h="15840"/>
          <w:pgMar w:top="1440" w:right="1440" w:bottom="1440" w:left="1440" w:header="720" w:footer="720" w:gutter="0"/>
          <w:cols w:space="720"/>
          <w:docGrid w:linePitch="360"/>
        </w:sectPr>
      </w:pPr>
    </w:p>
    <w:p w:rsidR="00F86BC0" w:rsidRDefault="00F86BC0" w:rsidP="00F86BC0">
      <w:pPr>
        <w:spacing w:after="0" w:line="240" w:lineRule="auto"/>
        <w:jc w:val="both"/>
        <w:rPr>
          <w:rFonts w:ascii="Times New Roman" w:eastAsia="Calibri" w:hAnsi="Times New Roman" w:cs="Times New Roman"/>
          <w:sz w:val="24"/>
          <w:szCs w:val="24"/>
          <w:lang w:val="en-US"/>
        </w:rPr>
      </w:pPr>
    </w:p>
    <w:p w:rsidR="00F86BC0" w:rsidRPr="00AD0857" w:rsidRDefault="00F86BC0" w:rsidP="00F86BC0">
      <w:pPr>
        <w:spacing w:after="0" w:line="240" w:lineRule="auto"/>
        <w:jc w:val="center"/>
        <w:rPr>
          <w:rFonts w:ascii="Times New Roman" w:eastAsia="Calibri" w:hAnsi="Times New Roman" w:cs="Times New Roman"/>
          <w:lang w:val="en-US"/>
        </w:rPr>
      </w:pPr>
      <w:r w:rsidRPr="00AD0857">
        <w:rPr>
          <w:rFonts w:ascii="Times New Roman" w:eastAsia="Calibri" w:hAnsi="Times New Roman" w:cs="Times New Roman"/>
          <w:lang w:val="en-US"/>
        </w:rPr>
        <w:t>Table 2. Correlation between sociodemographic characteristics and knowledge of self-medication</w:t>
      </w:r>
    </w:p>
    <w:tbl>
      <w:tblPr>
        <w:tblW w:w="9360" w:type="dxa"/>
        <w:jc w:val="center"/>
        <w:tblBorders>
          <w:top w:val="single" w:sz="4" w:space="0" w:color="7F7F7F"/>
          <w:bottom w:val="single" w:sz="4" w:space="0" w:color="7F7F7F"/>
        </w:tblBorders>
        <w:tblLayout w:type="fixed"/>
        <w:tblLook w:val="04A0" w:firstRow="1" w:lastRow="0" w:firstColumn="1" w:lastColumn="0" w:noHBand="0" w:noVBand="1"/>
      </w:tblPr>
      <w:tblGrid>
        <w:gridCol w:w="2257"/>
        <w:gridCol w:w="2270"/>
        <w:gridCol w:w="1228"/>
        <w:gridCol w:w="31"/>
        <w:gridCol w:w="1078"/>
        <w:gridCol w:w="1248"/>
        <w:gridCol w:w="1248"/>
      </w:tblGrid>
      <w:tr w:rsidR="00F86BC0" w:rsidRPr="00AD0857" w:rsidTr="00817D94">
        <w:trPr>
          <w:trHeight w:val="300"/>
          <w:jc w:val="center"/>
        </w:trPr>
        <w:tc>
          <w:tcPr>
            <w:tcW w:w="2257" w:type="dxa"/>
            <w:vMerge w:val="restart"/>
            <w:tcBorders>
              <w:top w:val="single" w:sz="4" w:space="0" w:color="7F7F7F"/>
              <w:bottom w:val="single" w:sz="4" w:space="0" w:color="7F7F7F"/>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 xml:space="preserve">Sociodemographic </w:t>
            </w:r>
          </w:p>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characteristic</w:t>
            </w:r>
          </w:p>
        </w:tc>
        <w:tc>
          <w:tcPr>
            <w:tcW w:w="2270"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Knowledge Score</w:t>
            </w:r>
          </w:p>
        </w:tc>
        <w:tc>
          <w:tcPr>
            <w:tcW w:w="2337" w:type="dxa"/>
            <w:gridSpan w:val="3"/>
            <w:tcBorders>
              <w:top w:val="single" w:sz="4" w:space="0" w:color="7F7F7F"/>
              <w:bottom w:val="single" w:sz="4" w:space="0" w:color="7F7F7F"/>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Self-medication knowledge level</w:t>
            </w:r>
          </w:p>
        </w:tc>
        <w:tc>
          <w:tcPr>
            <w:tcW w:w="1248"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Total</w:t>
            </w:r>
          </w:p>
        </w:tc>
        <w:tc>
          <w:tcPr>
            <w:tcW w:w="1248" w:type="dxa"/>
            <w:tcBorders>
              <w:top w:val="single" w:sz="4" w:space="0" w:color="7F7F7F"/>
              <w:bottom w:val="single" w:sz="4" w:space="0" w:color="7F7F7F"/>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P-value</w:t>
            </w:r>
          </w:p>
        </w:tc>
      </w:tr>
      <w:tr w:rsidR="00F86BC0" w:rsidRPr="00AD0857" w:rsidTr="00817D94">
        <w:trPr>
          <w:trHeight w:val="300"/>
          <w:jc w:val="center"/>
        </w:trPr>
        <w:tc>
          <w:tcPr>
            <w:tcW w:w="2257" w:type="dxa"/>
            <w:vMerge/>
            <w:tcBorders>
              <w:top w:val="single" w:sz="4" w:space="0" w:color="7F7F7F"/>
              <w:bottom w:val="single" w:sz="4" w:space="0" w:color="auto"/>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p>
        </w:tc>
        <w:tc>
          <w:tcPr>
            <w:tcW w:w="2270" w:type="dxa"/>
            <w:tcBorders>
              <w:top w:val="single" w:sz="4" w:space="0" w:color="7F7F7F"/>
              <w:bottom w:val="single" w:sz="4" w:space="0" w:color="auto"/>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color w:val="000000"/>
                <w:sz w:val="20"/>
                <w:szCs w:val="20"/>
                <w:lang w:val="en-US"/>
              </w:rPr>
            </w:pPr>
            <w:r w:rsidRPr="00AD0857">
              <w:rPr>
                <w:rFonts w:ascii="Times New Roman" w:eastAsia="Times New Roman" w:hAnsi="Times New Roman" w:cs="Times New Roman"/>
                <w:b/>
                <w:color w:val="000000"/>
                <w:sz w:val="20"/>
                <w:szCs w:val="20"/>
                <w:lang w:val="en-US"/>
              </w:rPr>
              <w:t>Mean ± SD</w:t>
            </w:r>
          </w:p>
        </w:tc>
        <w:tc>
          <w:tcPr>
            <w:tcW w:w="1228" w:type="dxa"/>
            <w:tcBorders>
              <w:top w:val="single" w:sz="4" w:space="0" w:color="7F7F7F"/>
              <w:bottom w:val="single" w:sz="4" w:space="0" w:color="auto"/>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b/>
                <w:color w:val="000000"/>
                <w:sz w:val="20"/>
                <w:szCs w:val="20"/>
                <w:lang w:val="en-US"/>
              </w:rPr>
            </w:pPr>
            <w:r w:rsidRPr="00AD0857">
              <w:rPr>
                <w:rFonts w:ascii="Times New Roman" w:eastAsia="Times New Roman" w:hAnsi="Times New Roman" w:cs="Times New Roman"/>
                <w:b/>
                <w:color w:val="000000"/>
                <w:sz w:val="20"/>
                <w:szCs w:val="20"/>
                <w:lang w:val="en-US"/>
              </w:rPr>
              <w:t>Good</w:t>
            </w:r>
          </w:p>
        </w:tc>
        <w:tc>
          <w:tcPr>
            <w:tcW w:w="1109" w:type="dxa"/>
            <w:gridSpan w:val="2"/>
            <w:tcBorders>
              <w:top w:val="single" w:sz="4" w:space="0" w:color="7F7F7F"/>
              <w:bottom w:val="single" w:sz="4" w:space="0" w:color="auto"/>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b/>
                <w:color w:val="000000"/>
                <w:sz w:val="20"/>
                <w:szCs w:val="20"/>
                <w:lang w:val="en-US"/>
              </w:rPr>
            </w:pPr>
            <w:r w:rsidRPr="00AD0857">
              <w:rPr>
                <w:rFonts w:ascii="Times New Roman" w:eastAsia="Times New Roman" w:hAnsi="Times New Roman" w:cs="Times New Roman"/>
                <w:b/>
                <w:color w:val="000000"/>
                <w:sz w:val="20"/>
                <w:szCs w:val="20"/>
                <w:lang w:val="en-US"/>
              </w:rPr>
              <w:t>Poor</w:t>
            </w:r>
          </w:p>
        </w:tc>
        <w:tc>
          <w:tcPr>
            <w:tcW w:w="1248" w:type="dxa"/>
            <w:tcBorders>
              <w:top w:val="single" w:sz="4" w:space="0" w:color="7F7F7F"/>
              <w:bottom w:val="single" w:sz="4" w:space="0" w:color="auto"/>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248" w:type="dxa"/>
            <w:tcBorders>
              <w:top w:val="single" w:sz="4" w:space="0" w:color="7F7F7F"/>
              <w:bottom w:val="single" w:sz="4" w:space="0" w:color="auto"/>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00"/>
          <w:jc w:val="center"/>
        </w:trPr>
        <w:tc>
          <w:tcPr>
            <w:tcW w:w="2257" w:type="dxa"/>
            <w:tcBorders>
              <w:top w:val="single" w:sz="4" w:space="0" w:color="auto"/>
              <w:bottom w:val="nil"/>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Gender</w:t>
            </w:r>
          </w:p>
        </w:tc>
        <w:tc>
          <w:tcPr>
            <w:tcW w:w="2270" w:type="dxa"/>
            <w:tcBorders>
              <w:top w:val="single" w:sz="4" w:space="0" w:color="auto"/>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259" w:type="dxa"/>
            <w:gridSpan w:val="2"/>
            <w:tcBorders>
              <w:top w:val="single" w:sz="4" w:space="0" w:color="auto"/>
              <w:bottom w:val="nil"/>
            </w:tcBorders>
            <w:shd w:val="clear" w:color="auto" w:fill="auto"/>
            <w:noWrap/>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078" w:type="dxa"/>
            <w:tcBorders>
              <w:top w:val="single" w:sz="4" w:space="0" w:color="auto"/>
              <w:bottom w:val="nil"/>
            </w:tcBorders>
            <w:shd w:val="clear" w:color="auto" w:fill="auto"/>
            <w:noWrap/>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248" w:type="dxa"/>
            <w:tcBorders>
              <w:top w:val="single" w:sz="4" w:space="0" w:color="auto"/>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248" w:type="dxa"/>
            <w:tcBorders>
              <w:top w:val="single" w:sz="4" w:space="0" w:color="auto"/>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Male</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12.23 ± 3.39</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62 (47.7)</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68 (52.3)</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130 (100)</w:t>
            </w:r>
          </w:p>
        </w:tc>
        <w:tc>
          <w:tcPr>
            <w:tcW w:w="1248" w:type="dxa"/>
            <w:vMerge w:val="restart"/>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0.606</w:t>
            </w: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Female</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12.13 ± 3.17</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107 (51.2)</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102 (48.8)</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209 (100)</w:t>
            </w:r>
          </w:p>
        </w:tc>
        <w:tc>
          <w:tcPr>
            <w:tcW w:w="1248" w:type="dxa"/>
            <w:vMerge/>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23"/>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Years of a</w:t>
            </w:r>
            <w:r w:rsidRPr="00AD0857">
              <w:rPr>
                <w:rFonts w:ascii="Times New Roman" w:eastAsia="Times New Roman" w:hAnsi="Times New Roman" w:cs="Times New Roman"/>
                <w:b/>
                <w:bCs/>
                <w:color w:val="000000"/>
                <w:sz w:val="20"/>
                <w:szCs w:val="20"/>
                <w:lang w:val="en-US"/>
              </w:rPr>
              <w:t>ge</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rPr>
                <w:rFonts w:ascii="Times New Roman" w:eastAsia="Times New Roman" w:hAnsi="Times New Roman" w:cs="Times New Roman"/>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rPr>
                <w:rFonts w:ascii="Times New Roman" w:eastAsia="Times New Roman" w:hAnsi="Times New Roman" w:cs="Times New Roman"/>
                <w:sz w:val="20"/>
                <w:szCs w:val="20"/>
                <w:lang w:val="en-US"/>
              </w:rPr>
            </w:pP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18</w:t>
            </w:r>
            <w:r>
              <w:rPr>
                <w:rFonts w:ascii="Times New Roman" w:eastAsia="Times New Roman" w:hAnsi="Times New Roman" w:cs="Times New Roman"/>
                <w:bCs/>
                <w:color w:val="000000"/>
                <w:sz w:val="20"/>
                <w:szCs w:val="20"/>
                <w:lang w:val="en-US"/>
              </w:rPr>
              <w:t xml:space="preserve"> </w:t>
            </w:r>
            <w:r w:rsidRPr="00AD0857">
              <w:rPr>
                <w:rFonts w:ascii="Times New Roman" w:eastAsia="Times New Roman" w:hAnsi="Times New Roman" w:cs="Times New Roman"/>
                <w:bCs/>
                <w:color w:val="000000"/>
                <w:sz w:val="20"/>
                <w:szCs w:val="20"/>
                <w:lang w:val="en-US"/>
              </w:rPr>
              <w:t>- 36</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 xml:space="preserve">12.19 ± 3.09 </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84 (49.4)</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86 (50.6)</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170 (100)</w:t>
            </w:r>
          </w:p>
        </w:tc>
        <w:tc>
          <w:tcPr>
            <w:tcW w:w="1248" w:type="dxa"/>
            <w:vMerge w:val="restart"/>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0.957</w:t>
            </w: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37</w:t>
            </w:r>
            <w:r>
              <w:rPr>
                <w:rFonts w:ascii="Times New Roman" w:eastAsia="Times New Roman" w:hAnsi="Times New Roman" w:cs="Times New Roman"/>
                <w:bCs/>
                <w:color w:val="000000"/>
                <w:sz w:val="20"/>
                <w:szCs w:val="20"/>
                <w:lang w:val="en-US"/>
              </w:rPr>
              <w:t xml:space="preserve"> </w:t>
            </w:r>
            <w:r w:rsidRPr="00AD0857">
              <w:rPr>
                <w:rFonts w:ascii="Times New Roman" w:eastAsia="Times New Roman" w:hAnsi="Times New Roman" w:cs="Times New Roman"/>
                <w:bCs/>
                <w:color w:val="000000"/>
                <w:sz w:val="20"/>
                <w:szCs w:val="20"/>
                <w:lang w:val="en-US"/>
              </w:rPr>
              <w:t>-</w:t>
            </w:r>
            <w:r>
              <w:rPr>
                <w:rFonts w:ascii="Times New Roman" w:eastAsia="Times New Roman" w:hAnsi="Times New Roman" w:cs="Times New Roman"/>
                <w:bCs/>
                <w:color w:val="000000"/>
                <w:sz w:val="20"/>
                <w:szCs w:val="20"/>
                <w:lang w:val="en-US"/>
              </w:rPr>
              <w:t xml:space="preserve"> </w:t>
            </w:r>
            <w:r w:rsidRPr="00AD0857">
              <w:rPr>
                <w:rFonts w:ascii="Times New Roman" w:eastAsia="Times New Roman" w:hAnsi="Times New Roman" w:cs="Times New Roman"/>
                <w:bCs/>
                <w:color w:val="000000"/>
                <w:sz w:val="20"/>
                <w:szCs w:val="20"/>
                <w:lang w:val="en-US"/>
              </w:rPr>
              <w:t>65</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12.15 ± 3.42</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85 (50.3)</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84 (49.7)</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169 (100)</w:t>
            </w:r>
          </w:p>
        </w:tc>
        <w:tc>
          <w:tcPr>
            <w:tcW w:w="1248" w:type="dxa"/>
            <w:vMerge/>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Education</w:t>
            </w:r>
            <w:r>
              <w:rPr>
                <w:rFonts w:ascii="Times New Roman" w:eastAsia="Times New Roman" w:hAnsi="Times New Roman" w:cs="Times New Roman"/>
                <w:b/>
                <w:bCs/>
                <w:color w:val="000000"/>
                <w:sz w:val="20"/>
                <w:szCs w:val="20"/>
                <w:lang w:val="en-US"/>
              </w:rPr>
              <w:t>al attainment</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rPr>
                <w:rFonts w:ascii="Times New Roman" w:eastAsia="Times New Roman" w:hAnsi="Times New Roman" w:cs="Times New Roman"/>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rPr>
                <w:rFonts w:ascii="Times New Roman" w:eastAsia="Times New Roman" w:hAnsi="Times New Roman" w:cs="Times New Roman"/>
                <w:sz w:val="20"/>
                <w:szCs w:val="20"/>
                <w:lang w:val="en-US"/>
              </w:rPr>
            </w:pPr>
          </w:p>
        </w:tc>
      </w:tr>
      <w:tr w:rsidR="00F86BC0" w:rsidRPr="00AD0857" w:rsidTr="00817D94">
        <w:trPr>
          <w:trHeight w:val="315"/>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Lower than Senior High School</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11.12 ± 3.37</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26 (34.7)</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49 (65.3)</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75 (100)</w:t>
            </w:r>
          </w:p>
        </w:tc>
        <w:tc>
          <w:tcPr>
            <w:tcW w:w="1248" w:type="dxa"/>
            <w:vMerge w:val="restart"/>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0.004*</w:t>
            </w:r>
          </w:p>
        </w:tc>
      </w:tr>
      <w:tr w:rsidR="00F86BC0" w:rsidRPr="00AD0857" w:rsidTr="00817D94">
        <w:trPr>
          <w:trHeight w:val="300"/>
          <w:jc w:val="center"/>
        </w:trPr>
        <w:tc>
          <w:tcPr>
            <w:tcW w:w="2257" w:type="dxa"/>
            <w:tcBorders>
              <w:top w:val="nil"/>
              <w:bottom w:val="nil"/>
            </w:tcBorders>
            <w:shd w:val="clear" w:color="auto" w:fill="auto"/>
            <w:noWrap/>
            <w:hideMark/>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Senior High School and University</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12.47 ± 3.17</w:t>
            </w:r>
          </w:p>
        </w:tc>
        <w:tc>
          <w:tcPr>
            <w:tcW w:w="1259" w:type="dxa"/>
            <w:gridSpan w:val="2"/>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143 (54.2)</w:t>
            </w:r>
          </w:p>
        </w:tc>
        <w:tc>
          <w:tcPr>
            <w:tcW w:w="1078" w:type="dxa"/>
            <w:tcBorders>
              <w:top w:val="nil"/>
              <w:bottom w:val="nil"/>
            </w:tcBorders>
            <w:shd w:val="clear" w:color="auto" w:fill="auto"/>
            <w:noWrap/>
            <w:hideMark/>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121 (45.8)</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264 (100)</w:t>
            </w:r>
          </w:p>
        </w:tc>
        <w:tc>
          <w:tcPr>
            <w:tcW w:w="1248" w:type="dxa"/>
            <w:vMerge/>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00"/>
          <w:jc w:val="center"/>
        </w:trPr>
        <w:tc>
          <w:tcPr>
            <w:tcW w:w="2257" w:type="dxa"/>
            <w:tcBorders>
              <w:top w:val="nil"/>
              <w:bottom w:val="nil"/>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
                <w:bCs/>
                <w:color w:val="000000"/>
                <w:sz w:val="20"/>
                <w:szCs w:val="20"/>
                <w:lang w:val="en-US"/>
              </w:rPr>
              <w:t>Occupation</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p>
        </w:tc>
        <w:tc>
          <w:tcPr>
            <w:tcW w:w="1259" w:type="dxa"/>
            <w:gridSpan w:val="2"/>
            <w:tcBorders>
              <w:top w:val="nil"/>
              <w:bottom w:val="nil"/>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p>
        </w:tc>
        <w:tc>
          <w:tcPr>
            <w:tcW w:w="1078" w:type="dxa"/>
            <w:tcBorders>
              <w:top w:val="nil"/>
              <w:bottom w:val="nil"/>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r w:rsidR="00F86BC0" w:rsidRPr="00AD0857" w:rsidTr="00817D94">
        <w:trPr>
          <w:trHeight w:val="300"/>
          <w:jc w:val="center"/>
        </w:trPr>
        <w:tc>
          <w:tcPr>
            <w:tcW w:w="2257" w:type="dxa"/>
            <w:tcBorders>
              <w:top w:val="nil"/>
              <w:bottom w:val="nil"/>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Employ</w:t>
            </w:r>
            <w:r>
              <w:rPr>
                <w:rFonts w:ascii="Times New Roman" w:eastAsia="Times New Roman" w:hAnsi="Times New Roman" w:cs="Times New Roman"/>
                <w:bCs/>
                <w:color w:val="000000"/>
                <w:sz w:val="20"/>
                <w:szCs w:val="20"/>
                <w:lang w:val="en-US"/>
              </w:rPr>
              <w:t>ed</w:t>
            </w:r>
          </w:p>
        </w:tc>
        <w:tc>
          <w:tcPr>
            <w:tcW w:w="2270" w:type="dxa"/>
            <w:tcBorders>
              <w:top w:val="nil"/>
              <w:bottom w:val="nil"/>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12.11 ± 3.33</w:t>
            </w:r>
          </w:p>
        </w:tc>
        <w:tc>
          <w:tcPr>
            <w:tcW w:w="1259" w:type="dxa"/>
            <w:gridSpan w:val="2"/>
            <w:tcBorders>
              <w:top w:val="nil"/>
              <w:bottom w:val="nil"/>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98 (49.5)</w:t>
            </w:r>
          </w:p>
        </w:tc>
        <w:tc>
          <w:tcPr>
            <w:tcW w:w="1078" w:type="dxa"/>
            <w:tcBorders>
              <w:top w:val="nil"/>
              <w:bottom w:val="nil"/>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100 (50.5)</w:t>
            </w:r>
          </w:p>
        </w:tc>
        <w:tc>
          <w:tcPr>
            <w:tcW w:w="1248" w:type="dxa"/>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198 (100)</w:t>
            </w:r>
          </w:p>
        </w:tc>
        <w:tc>
          <w:tcPr>
            <w:tcW w:w="1248" w:type="dxa"/>
            <w:vMerge w:val="restart"/>
            <w:tcBorders>
              <w:top w:val="nil"/>
              <w:bottom w:val="nil"/>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0.963</w:t>
            </w:r>
          </w:p>
        </w:tc>
      </w:tr>
      <w:tr w:rsidR="00F86BC0" w:rsidRPr="00AD0857" w:rsidTr="00817D94">
        <w:trPr>
          <w:trHeight w:val="300"/>
          <w:jc w:val="center"/>
        </w:trPr>
        <w:tc>
          <w:tcPr>
            <w:tcW w:w="2257" w:type="dxa"/>
            <w:tcBorders>
              <w:top w:val="nil"/>
              <w:bottom w:val="single" w:sz="4" w:space="0" w:color="auto"/>
            </w:tcBorders>
            <w:shd w:val="clear" w:color="auto" w:fill="auto"/>
            <w:noWrap/>
          </w:tcPr>
          <w:p w:rsidR="00F86BC0" w:rsidRPr="00AD0857" w:rsidRDefault="00F86BC0" w:rsidP="00817D94">
            <w:pPr>
              <w:spacing w:after="0" w:line="240" w:lineRule="auto"/>
              <w:rPr>
                <w:rFonts w:ascii="Times New Roman" w:eastAsia="Times New Roman" w:hAnsi="Times New Roman" w:cs="Times New Roman"/>
                <w:b/>
                <w:bCs/>
                <w:color w:val="000000"/>
                <w:sz w:val="20"/>
                <w:szCs w:val="20"/>
                <w:lang w:val="en-US"/>
              </w:rPr>
            </w:pPr>
            <w:r w:rsidRPr="00AD0857">
              <w:rPr>
                <w:rFonts w:ascii="Times New Roman" w:eastAsia="Times New Roman" w:hAnsi="Times New Roman" w:cs="Times New Roman"/>
                <w:bCs/>
                <w:color w:val="000000"/>
                <w:sz w:val="20"/>
                <w:szCs w:val="20"/>
                <w:lang w:val="en-US"/>
              </w:rPr>
              <w:t>Unemploy</w:t>
            </w:r>
            <w:r>
              <w:rPr>
                <w:rFonts w:ascii="Times New Roman" w:eastAsia="Times New Roman" w:hAnsi="Times New Roman" w:cs="Times New Roman"/>
                <w:bCs/>
                <w:color w:val="000000"/>
                <w:sz w:val="20"/>
                <w:szCs w:val="20"/>
                <w:lang w:val="en-US"/>
              </w:rPr>
              <w:t>ed</w:t>
            </w:r>
          </w:p>
        </w:tc>
        <w:tc>
          <w:tcPr>
            <w:tcW w:w="2270" w:type="dxa"/>
            <w:tcBorders>
              <w:top w:val="nil"/>
              <w:bottom w:val="single" w:sz="4" w:space="0" w:color="auto"/>
            </w:tcBorders>
            <w:shd w:val="clear" w:color="auto" w:fill="auto"/>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12.25 ± 3.14</w:t>
            </w:r>
          </w:p>
        </w:tc>
        <w:tc>
          <w:tcPr>
            <w:tcW w:w="1259" w:type="dxa"/>
            <w:gridSpan w:val="2"/>
            <w:tcBorders>
              <w:top w:val="nil"/>
              <w:bottom w:val="single" w:sz="4" w:space="0" w:color="auto"/>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71 (50.4)</w:t>
            </w:r>
          </w:p>
        </w:tc>
        <w:tc>
          <w:tcPr>
            <w:tcW w:w="1078" w:type="dxa"/>
            <w:tcBorders>
              <w:top w:val="nil"/>
              <w:bottom w:val="single" w:sz="4" w:space="0" w:color="auto"/>
            </w:tcBorders>
            <w:shd w:val="clear" w:color="auto" w:fill="auto"/>
            <w:noWrap/>
          </w:tcPr>
          <w:p w:rsidR="00F86BC0" w:rsidRPr="00AD0857" w:rsidRDefault="00F86BC0" w:rsidP="00817D94">
            <w:pPr>
              <w:spacing w:after="0" w:line="240" w:lineRule="auto"/>
              <w:jc w:val="center"/>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70 (49.6)</w:t>
            </w:r>
          </w:p>
        </w:tc>
        <w:tc>
          <w:tcPr>
            <w:tcW w:w="1248" w:type="dxa"/>
            <w:tcBorders>
              <w:top w:val="nil"/>
              <w:bottom w:val="single" w:sz="4" w:space="0" w:color="auto"/>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r w:rsidRPr="00AD0857">
              <w:rPr>
                <w:rFonts w:ascii="Times New Roman" w:eastAsia="Times New Roman" w:hAnsi="Times New Roman" w:cs="Times New Roman"/>
                <w:color w:val="000000"/>
                <w:sz w:val="20"/>
                <w:szCs w:val="20"/>
                <w:lang w:val="en-US"/>
              </w:rPr>
              <w:t>141 (100)</w:t>
            </w:r>
          </w:p>
        </w:tc>
        <w:tc>
          <w:tcPr>
            <w:tcW w:w="1248" w:type="dxa"/>
            <w:vMerge/>
            <w:tcBorders>
              <w:top w:val="nil"/>
              <w:bottom w:val="single" w:sz="4" w:space="0" w:color="auto"/>
            </w:tcBorders>
            <w:shd w:val="clear" w:color="auto" w:fill="auto"/>
          </w:tcPr>
          <w:p w:rsidR="00F86BC0" w:rsidRPr="00AD0857" w:rsidRDefault="00F86BC0" w:rsidP="00817D94">
            <w:pPr>
              <w:spacing w:after="0" w:line="240" w:lineRule="auto"/>
              <w:jc w:val="right"/>
              <w:rPr>
                <w:rFonts w:ascii="Times New Roman" w:eastAsia="Times New Roman" w:hAnsi="Times New Roman" w:cs="Times New Roman"/>
                <w:color w:val="000000"/>
                <w:sz w:val="20"/>
                <w:szCs w:val="20"/>
                <w:lang w:val="en-US"/>
              </w:rPr>
            </w:pPr>
          </w:p>
        </w:tc>
      </w:tr>
    </w:tbl>
    <w:p w:rsidR="00F86BC0" w:rsidRPr="00AD0857" w:rsidRDefault="00F86BC0" w:rsidP="00F86BC0">
      <w:pPr>
        <w:spacing w:after="0" w:line="240" w:lineRule="auto"/>
        <w:jc w:val="both"/>
        <w:rPr>
          <w:rFonts w:ascii="Times New Roman" w:eastAsia="Calibri" w:hAnsi="Times New Roman" w:cs="Times New Roman"/>
          <w:sz w:val="18"/>
          <w:szCs w:val="18"/>
          <w:lang w:val="en-US"/>
        </w:rPr>
      </w:pPr>
      <w:r w:rsidRPr="00AD0857">
        <w:rPr>
          <w:rFonts w:ascii="Times New Roman" w:eastAsia="Calibri" w:hAnsi="Times New Roman" w:cs="Times New Roman"/>
          <w:sz w:val="18"/>
          <w:szCs w:val="18"/>
          <w:lang w:val="en-US"/>
        </w:rPr>
        <w:t>*Significant value: p&lt;0,05</w:t>
      </w:r>
    </w:p>
    <w:p w:rsidR="00F86BC0" w:rsidRPr="00AD0857" w:rsidRDefault="00F86BC0" w:rsidP="00F86BC0">
      <w:pPr>
        <w:spacing w:after="0" w:line="240" w:lineRule="auto"/>
        <w:jc w:val="both"/>
        <w:rPr>
          <w:rFonts w:ascii="Calibri" w:eastAsia="Calibri" w:hAnsi="Calibri" w:cs="Times New Roman"/>
          <w:sz w:val="24"/>
          <w:szCs w:val="24"/>
          <w:lang w:val="en-US"/>
        </w:rPr>
      </w:pPr>
    </w:p>
    <w:p w:rsidR="00F86BC0" w:rsidRPr="00AD0857" w:rsidRDefault="00F86BC0" w:rsidP="00F86BC0">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rPr>
          <w:rFonts w:ascii="Times New Roman" w:eastAsia="Calibri" w:hAnsi="Times New Roman" w:cs="Times New Roman"/>
          <w:lang w:val="en-US"/>
        </w:rPr>
      </w:pPr>
    </w:p>
    <w:p w:rsidR="004E33C1" w:rsidRDefault="004E33C1" w:rsidP="00AD0857">
      <w:pPr>
        <w:spacing w:after="0" w:line="240" w:lineRule="auto"/>
        <w:jc w:val="both"/>
        <w:rPr>
          <w:rFonts w:ascii="Times New Roman" w:eastAsia="Calibri" w:hAnsi="Times New Roman" w:cs="Times New Roman"/>
          <w:b/>
          <w:sz w:val="24"/>
          <w:szCs w:val="24"/>
          <w:lang w:val="en-US"/>
        </w:rPr>
        <w:sectPr w:rsidR="004E33C1" w:rsidSect="00576454">
          <w:type w:val="continuous"/>
          <w:pgSz w:w="12240" w:h="15840"/>
          <w:pgMar w:top="1440" w:right="1440" w:bottom="1440" w:left="1440" w:header="720" w:footer="720" w:gutter="0"/>
          <w:cols w:space="720"/>
          <w:docGrid w:linePitch="360"/>
        </w:sectPr>
      </w:pP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b/>
          <w:sz w:val="24"/>
          <w:szCs w:val="24"/>
          <w:lang w:val="en-US"/>
        </w:rPr>
        <w:t>Discussion</w:t>
      </w:r>
    </w:p>
    <w:p w:rsidR="00AD0857" w:rsidRPr="00AD0857" w:rsidRDefault="00AD0857" w:rsidP="00AD0857">
      <w:pPr>
        <w:spacing w:after="0" w:line="240" w:lineRule="auto"/>
        <w:jc w:val="both"/>
        <w:rPr>
          <w:rFonts w:ascii="Times New Roman" w:eastAsia="Calibri" w:hAnsi="Times New Roman" w:cs="Times New Roman"/>
          <w:b/>
          <w:sz w:val="24"/>
          <w:szCs w:val="24"/>
          <w:lang w:val="en-US"/>
        </w:rPr>
      </w:pPr>
      <w:r w:rsidRPr="00AD0857">
        <w:rPr>
          <w:rFonts w:ascii="Times New Roman" w:eastAsia="Calibri" w:hAnsi="Times New Roman" w:cs="Times New Roman"/>
          <w:sz w:val="24"/>
          <w:szCs w:val="24"/>
          <w:lang w:val="en-US"/>
        </w:rPr>
        <w:t xml:space="preserve">This study revealed that analgesics and antipyretics were the most commonly used in OTC self-medication practices followed by respiratory drugs. Other studies showed a similar result </w:t>
      </w:r>
      <w:r w:rsidR="001A3E4F">
        <w:rPr>
          <w:rFonts w:ascii="Times New Roman" w:eastAsia="Calibri" w:hAnsi="Times New Roman" w:cs="Times New Roman"/>
          <w:sz w:val="24"/>
          <w:szCs w:val="24"/>
          <w:lang w:val="en-US"/>
        </w:rPr>
        <w:t xml:space="preserve">in </w:t>
      </w:r>
      <w:r w:rsidRPr="00AD0857">
        <w:rPr>
          <w:rFonts w:ascii="Times New Roman" w:eastAsia="Calibri" w:hAnsi="Times New Roman" w:cs="Times New Roman"/>
          <w:sz w:val="24"/>
          <w:szCs w:val="24"/>
          <w:lang w:val="en-US"/>
        </w:rPr>
        <w:t xml:space="preserve">that the majority of people used paracetamol to treat headache and fever, whereas respiratory drugs </w:t>
      </w:r>
      <w:r w:rsidR="001A3E4F">
        <w:rPr>
          <w:rFonts w:ascii="Times New Roman" w:eastAsia="Calibri" w:hAnsi="Times New Roman" w:cs="Times New Roman"/>
          <w:sz w:val="24"/>
          <w:szCs w:val="24"/>
          <w:lang w:val="en-US"/>
        </w:rPr>
        <w:t xml:space="preserve">were </w:t>
      </w:r>
      <w:r w:rsidRPr="00AD0857">
        <w:rPr>
          <w:rFonts w:ascii="Times New Roman" w:eastAsia="Calibri" w:hAnsi="Times New Roman" w:cs="Times New Roman"/>
          <w:sz w:val="24"/>
          <w:szCs w:val="24"/>
          <w:lang w:val="en-US"/>
        </w:rPr>
        <w:t>for treating common cold.</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{"citationItems":[{"id":"ITEM-1","itemData":{"DOI":"10.5455/ijmsph.2014.260120146","ISSN":"2320-4664","abstract":"The objective of present study was to determine the profile and antimicrobial sensitivity pattern of bacteria isolated from various cultures in a tertiary hospital in Delhi. Culture and sensitivity of all blood, urine, pus, and throat sample reports obtained from May 2006 to April 2007 were analyzed from the central microbiology laboratory register. Among 6918 sample reports analyzed, about half (46%) of them were positive. The most commonly bacteria isolated in 35% of positive blood and pus samples was vancomycin-sensitive Staphylococcus aureus. Most common organism isolated in 54% of positive urine samples was imepenem-sensitive Escherichia coli.","author":[{"dropping-particle":"","family":"Adhikary","given":"Mrinmoy","non-dropping-particle":"","parse-names":false,"suffix":""},{"dropping-particle":"","family":"Tiwari","given":"Poornima","non-dropping-particle":"","parse-names":false,"suffix":""},{"dropping-particle":"","family":"Singh","given":"Saudan","non-dropping-particle":"","parse-names":false,"suffix":""},{"dropping-particle":"","family":"Karoo","given":"Chetan","non-dropping-particle":"","parse-names":false,"suffix":""}],"container-title":"International Journal of Medical Science and Public Health","id":"ITEM-1","issue":"4","issued":{"date-parts":[["2014"]]},"page":"406","title":"Study of self medication practices and its determinant among college students of Delhi University North Campus, New Delhi, India","type":"article-journal","volume":"3"},"uris":["http://www.mendeley.com/documents/?uuid=bdb19463-bce6-43bd-8462-8431574afeb7"]},{"id":"ITEM-2","itemData":{"DOI":"10.4103/0975-2870.148828","ISSN":"0975-2870","abstract":"&lt;b&gt;Background:&lt;/b&gt; Self-medication is one of the major health concerns worldwide and World Health Organization has laid emphasis on correctly investigating and controlling it. There is much public and professional concern regarding self-medication practices, which has dramatically increased in the last few decades, especially in the developing countries. Hence, this study was designed to study the prevalence and practice of self-medication practices in an urban area of Delhi, India. &lt;b&gt;Materials and Methods:&lt;/b&gt; A cross-sectional study was conducted in March 2013 and data were collected by personal interviews using pretested questionnaires. An urban colony in the south district of Delhi was chosen and the eldest member of the family, present at the time of the visit was interviewed. Data were collected from 236 persons and analyzed using SPSS version 21. &lt;b&gt;Results:&lt;/b&gt; The prevalence of self-medication was 92.8{%} (95 confidence interval: 66.5-79.4). 74.9{%} preferred allopathic medicines. Self-medication was found to be practiced more among younger persons than older age group persons (&lt;i&gt;P =&lt;/i&gt; 0.000). Graduates and postgraduates practiced self-medication more than others (&lt;i&gt;P =&lt;/i&gt; 0.002). Common cold (61.6{%}) and fever (51.8{%}) were the most common ailments for which self-medication were practiced. Paracetamol and cough syrups were the most commonly used class of drugs. &lt;b&gt;Conclusion:&lt;/b&gt; The prevalence of self-medication in this study was high. Drugs especially antimicrobials were not taken for the proper length of time. Awareness regarding self-medication practices to help patients decide on the appropriateness of self-medication is required.","author":[{"dropping-particle":"","family":"Kumar","given":"Varun","non-dropping-particle":"","parse-names":false,"suffix":""},{"dropping-particle":"","family":"Mangal","given":"Abha","non-dropping-particle":"","parse-names":false,"suffix":""},{"dropping-particle":"","family":"Yadav","given":"Geeta","non-dropping-particle":"","parse-names":false,"suffix":""},{"dropping-particle":"","family":"Raut","given":"Deepak","non-dropping-particle":"","parse-names":false,"suffix":""},{"dropping-particle":"","family":"Singh","given":"Saudan","non-dropping-particle":"","parse-names":false,"suffix":""}],"container-title":"Medical Journal of Dr. D.Y. Patil University","id":"ITEM-2","issue":"1","issued":{"date-parts":[["2015"]]},"page":"16","title":"Prevalence and pattern of self-medication practices in an urban area of Delhi, India","type":"article-journal","volume":"8"},"uris":["http://www.mendeley.com/documents/?uuid=6142bf23-1012-4e98-820f-78cbac623b43"]},{"id":"ITEM-3","itemData":{"DOI":"10.1186/s12889-019-6470-5","ISSN":"14712458","abstract":"Although over the counter (OTC) drugs are believed to be relatively safe, their inappropriate use could have serious implications. The aim of the study was to assess the practice of self-medication, prevalence of risky practice and its associated factors in pharmacy outlets of Asmara, Eritrea.","author":[{"dropping-particle":"","family":"Tesfamariam","given":"Sirak","non-dropping-particle":"","parse-names":false,"suffix":""},{"dropping-particle":"","family":"Anand","given":"Indermeet Singh","non-dropping-particle":"","parse-names":false,"suffix":""},{"dropping-particle":"","family":"Kaleab","given":"Ghide","non-dropping-particle":"","parse-names":false,"suffix":""},{"dropping-particle":"","family":"Berhane","given":"Samson","non-dropping-particle":"","parse-names":false,"suffix":""},{"dropping-particle":"","family":"Woldai","given":"Biruck","non-dropping-particle":"","parse-names":false,"suffix":""},{"dropping-particle":"","family":"Habte","given":"Eyasu","non-dropping-particle":"","parse-names":false,"suffix":""},{"dropping-particle":"","family":"Russom","given":"Mulugeta","non-dropping-particle":"","parse-names":false,"suffix":""}],"container-title":"BMC Public Health","id":"ITEM-3","issue":"1","issued":{"date-parts":[["2019"]]},"page":"1-9","publisher":"BMC Public Health","title":"Self-medication with over the counter drugs, prevalence of risky practice and its associated factors in pharmacy outlets of Asmara, Eritrea","type":"article-journal","volume":"19"},"uris":["http://www.mendeley.com/documents/?uuid=8a36456f-5ea3-4f6a-85c3-21dd8af4e431"]}],"mendeley":{"formattedCitation":"(9–11)","plainTextFormattedCitation":"(9–11)","previouslyFormattedCitation":"(9–11)"},"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(9–11)</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The primary source of information about the medicines used for self-medication was medicine advertisement</w:t>
      </w:r>
      <w:r w:rsidR="001A3E4F">
        <w:rPr>
          <w:rFonts w:ascii="Times New Roman" w:eastAsia="Calibri" w:hAnsi="Times New Roman" w:cs="Times New Roman"/>
          <w:sz w:val="24"/>
          <w:szCs w:val="24"/>
          <w:lang w:val="en-US"/>
        </w:rPr>
        <w:t>s while</w:t>
      </w:r>
      <w:r w:rsidRPr="00AD0857">
        <w:rPr>
          <w:rFonts w:ascii="Times New Roman" w:eastAsia="Calibri" w:hAnsi="Times New Roman" w:cs="Times New Roman"/>
          <w:sz w:val="24"/>
          <w:szCs w:val="24"/>
          <w:lang w:val="en-US"/>
        </w:rPr>
        <w:t xml:space="preserve"> </w:t>
      </w:r>
      <w:r w:rsidR="00467DAB">
        <w:rPr>
          <w:rFonts w:ascii="Times New Roman" w:eastAsia="Calibri" w:hAnsi="Times New Roman" w:cs="Times New Roman"/>
          <w:sz w:val="24"/>
          <w:szCs w:val="24"/>
          <w:lang w:val="en-US"/>
        </w:rPr>
        <w:t xml:space="preserve">only a few </w:t>
      </w:r>
      <w:r w:rsidRPr="00AD0857">
        <w:rPr>
          <w:rFonts w:ascii="Times New Roman" w:eastAsia="Calibri" w:hAnsi="Times New Roman" w:cs="Times New Roman"/>
          <w:sz w:val="24"/>
          <w:szCs w:val="24"/>
          <w:lang w:val="en-US"/>
        </w:rPr>
        <w:t xml:space="preserve">participants </w:t>
      </w:r>
      <w:r w:rsidR="00467DAB">
        <w:rPr>
          <w:rFonts w:ascii="Times New Roman" w:eastAsia="Calibri" w:hAnsi="Times New Roman" w:cs="Times New Roman"/>
          <w:sz w:val="24"/>
          <w:szCs w:val="24"/>
          <w:lang w:val="en-US"/>
        </w:rPr>
        <w:t>sought</w:t>
      </w:r>
      <w:r w:rsidRPr="00AD0857">
        <w:rPr>
          <w:rFonts w:ascii="Times New Roman" w:eastAsia="Calibri" w:hAnsi="Times New Roman" w:cs="Times New Roman"/>
          <w:sz w:val="24"/>
          <w:szCs w:val="24"/>
          <w:lang w:val="en-US"/>
        </w:rPr>
        <w:t xml:space="preserve"> </w:t>
      </w:r>
      <w:r w:rsidR="00467DAB">
        <w:rPr>
          <w:rFonts w:ascii="Times New Roman" w:eastAsia="Calibri" w:hAnsi="Times New Roman" w:cs="Times New Roman"/>
          <w:sz w:val="24"/>
          <w:szCs w:val="24"/>
          <w:lang w:val="en-US"/>
        </w:rPr>
        <w:t>information from</w:t>
      </w:r>
      <w:r w:rsidRPr="00AD0857">
        <w:rPr>
          <w:rFonts w:ascii="Times New Roman" w:eastAsia="Calibri" w:hAnsi="Times New Roman" w:cs="Times New Roman"/>
          <w:sz w:val="24"/>
          <w:szCs w:val="24"/>
          <w:lang w:val="en-US"/>
        </w:rPr>
        <w:t xml:space="preserve"> pharmacists. This result contradicted </w:t>
      </w:r>
      <w:r w:rsidR="00467DAB">
        <w:rPr>
          <w:rFonts w:ascii="Times New Roman" w:eastAsia="Calibri" w:hAnsi="Times New Roman" w:cs="Times New Roman"/>
          <w:sz w:val="24"/>
          <w:szCs w:val="24"/>
          <w:lang w:val="en-US"/>
        </w:rPr>
        <w:t>a</w:t>
      </w:r>
      <w:r w:rsidRPr="00AD0857">
        <w:rPr>
          <w:rFonts w:ascii="Times New Roman" w:eastAsia="Calibri" w:hAnsi="Times New Roman" w:cs="Times New Roman"/>
          <w:sz w:val="24"/>
          <w:szCs w:val="24"/>
          <w:lang w:val="en-US"/>
        </w:rPr>
        <w:t xml:space="preserve"> study in Taiwan </w:t>
      </w:r>
      <w:r w:rsidR="00467DAB">
        <w:rPr>
          <w:rFonts w:ascii="Times New Roman" w:eastAsia="Calibri" w:hAnsi="Times New Roman" w:cs="Times New Roman"/>
          <w:sz w:val="24"/>
          <w:szCs w:val="24"/>
          <w:lang w:val="en-US"/>
        </w:rPr>
        <w:t xml:space="preserve">which found </w:t>
      </w:r>
      <w:r w:rsidRPr="00AD0857">
        <w:rPr>
          <w:rFonts w:ascii="Times New Roman" w:eastAsia="Calibri" w:hAnsi="Times New Roman" w:cs="Times New Roman"/>
          <w:sz w:val="24"/>
          <w:szCs w:val="24"/>
          <w:lang w:val="en-US"/>
        </w:rPr>
        <w:t>that pharmacist</w:t>
      </w:r>
      <w:r w:rsidR="00467DAB">
        <w:rPr>
          <w:rFonts w:ascii="Times New Roman" w:eastAsia="Calibri" w:hAnsi="Times New Roman" w:cs="Times New Roman"/>
          <w:sz w:val="24"/>
          <w:szCs w:val="24"/>
          <w:lang w:val="en-US"/>
        </w:rPr>
        <w:t>s became</w:t>
      </w:r>
      <w:r w:rsidRPr="00AD0857">
        <w:rPr>
          <w:rFonts w:ascii="Times New Roman" w:eastAsia="Calibri" w:hAnsi="Times New Roman" w:cs="Times New Roman"/>
          <w:sz w:val="24"/>
          <w:szCs w:val="24"/>
          <w:lang w:val="en-US"/>
        </w:rPr>
        <w:t xml:space="preserve"> the primary source of information</w:t>
      </w:r>
      <w:r w:rsidR="00467DAB">
        <w:rPr>
          <w:rFonts w:ascii="Times New Roman" w:eastAsia="Calibri" w:hAnsi="Times New Roman" w:cs="Times New Roman"/>
          <w:sz w:val="24"/>
          <w:szCs w:val="24"/>
          <w:lang w:val="en-US"/>
        </w:rPr>
        <w:t xml:space="preserve"> on </w:t>
      </w:r>
      <w:r w:rsidR="00467DAB" w:rsidRPr="00AD0857">
        <w:rPr>
          <w:rFonts w:ascii="Times New Roman" w:eastAsia="Calibri" w:hAnsi="Times New Roman" w:cs="Times New Roman"/>
          <w:sz w:val="24"/>
          <w:szCs w:val="24"/>
          <w:lang w:val="en-US"/>
        </w:rPr>
        <w:t>medicines</w:t>
      </w:r>
      <w:r w:rsidRPr="00AD0857">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{"citationItems":[{"id":"ITEM-1","itemData":{"DOI":"10.1371/journal.pone.0189199","ISBN":"1111111111","ISSN":"19326203","abstract":"© 2017 Lee et al. This is an open access article distributed under the terms of the Creative Commons Attribution License, which permits unrestricted use, distribution, and reproduction in any medium, provided the original author and source are credited. Background While self-medication is common, inappropriate self-medication has potential risks. This study assesses inappropriate self-medication among adolescents and examines the relationships among medication literacy, substance use, and inappropriate self-medication. Method In 2016, a national representative sample of 6,226 students from 99 primary, middle, and high schools completed an online self-administered questionnaire. Multiple logistic regression analysis was used to examine factors related to inappropriate self-medication. Results The prevalence of self-medication in the past year among the adolescents surveyed was 45.8%, and the most frequently reported drugs for self-medication included nonsteroidal anti-inflammatory drugs or pain relievers (prevalence = 31.1%), cold or cough medicines (prevalence = 21.6%), analgesics (prevalence = 19.3%), and antacids (prevalence = 17.3%). Of the participants who practiced self-medication, the prevalence of inappropriate self-medication behaviors included not reading drug labels or instructions (10.1%), using excessive dosages (21.6%), and using prescription and nonprescription medicine simultaneously without advice from a health provider (polypharmacy) (30.3%). The results of multiple logistic regression analysis showed that after controlling for school level, gender, and chronic diseases, the participants with lower medication knowledge, lower self-efficacy, lower medication literacy, and who consumed tobacco or alcohol were more likely to engage in inappropriate self-medication. Conclusion Lower medication literacy and substance use were associated with inappropriate self-medication among adolescents.","author":[{"dropping-particle":"","family":"Lee","given":"Chun Hsien","non-dropping-particle":"","parse-names":false,"suffix":""},{"dropping-particle":"","family":"Chang","given":"Fong Ching","non-dropping-particle":"","parse-names":false,"suffix":""},{"dropping-particle":"Der","family":"Hsu","given":"Sheng","non-dropping-particle":"","parse-names":false,"suffix":""},{"dropping-particle":"","family":"Chi","given":"Hsueh Yun","non-dropping-particle":"","parse-names":false,"suffix":""},{"dropping-particle":"","family":"Huang","given":"Li Jung","non-dropping-particle":"","parse-names":false,"suffix":""},{"dropping-particle":"","family":"Yeh","given":"Ming Kung","non-dropping-particle":"","parse-names":false,"suffix":""}],"container-title":"PLoS ONE","id":"ITEM-1","issue":"12","issued":{"date-parts":[["2017"]]},"page":"1-14","title":"Inappropriate self-medication among adolescents and its association with lower medication literacy and substance use","type":"article-journal","volume":"12"},"uris":["http://www.mendeley.com/documents/?uuid=266b0d5f-3ed4-43c2-aa45-c962592896c4"]}],"mendeley":{"formattedCitation":"(7)","plainTextFormattedCitation":"(7)","previouslyFormattedCitation":"(7)"},"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(7)</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lastRenderedPageBreak/>
        <w:t xml:space="preserve">Most of </w:t>
      </w:r>
      <w:r w:rsidR="00525051">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participants already had good knowledge </w:t>
      </w:r>
      <w:r w:rsidR="00525051">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the </w:t>
      </w:r>
      <w:r w:rsidR="00525051">
        <w:rPr>
          <w:rFonts w:ascii="Times New Roman" w:eastAsia="Calibri" w:hAnsi="Times New Roman" w:cs="Times New Roman"/>
          <w:sz w:val="24"/>
          <w:szCs w:val="24"/>
          <w:lang w:val="en-US"/>
        </w:rPr>
        <w:t>place for</w:t>
      </w:r>
      <w:r w:rsidRPr="00AD0857">
        <w:rPr>
          <w:rFonts w:ascii="Times New Roman" w:eastAsia="Calibri" w:hAnsi="Times New Roman" w:cs="Times New Roman"/>
          <w:sz w:val="24"/>
          <w:szCs w:val="24"/>
          <w:lang w:val="en-US"/>
        </w:rPr>
        <w:t xml:space="preserve"> getting OTC medicine</w:t>
      </w:r>
      <w:r w:rsidR="00525051">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More than half bought OTC medicine</w:t>
      </w:r>
      <w:r w:rsidR="00525051">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w:t>
      </w:r>
      <w:r w:rsidR="002A69DA">
        <w:rPr>
          <w:rFonts w:ascii="Times New Roman" w:eastAsia="Calibri" w:hAnsi="Times New Roman" w:cs="Times New Roman"/>
          <w:sz w:val="24"/>
          <w:szCs w:val="24"/>
          <w:lang w:val="en-US"/>
        </w:rPr>
        <w:t>from a</w:t>
      </w:r>
      <w:r w:rsidRPr="00AD0857">
        <w:rPr>
          <w:rFonts w:ascii="Times New Roman" w:eastAsia="Calibri" w:hAnsi="Times New Roman" w:cs="Times New Roman"/>
          <w:sz w:val="24"/>
          <w:szCs w:val="24"/>
          <w:lang w:val="en-US"/>
        </w:rPr>
        <w:t xml:space="preserve"> pharmacy (74</w:t>
      </w:r>
      <w:r w:rsidR="00525051">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6%), </w:t>
      </w:r>
      <w:r w:rsidR="00525051">
        <w:rPr>
          <w:rFonts w:ascii="Times New Roman" w:eastAsia="Calibri" w:hAnsi="Times New Roman" w:cs="Times New Roman"/>
          <w:sz w:val="24"/>
          <w:szCs w:val="24"/>
          <w:lang w:val="en-US"/>
        </w:rPr>
        <w:t>and others went to a</w:t>
      </w:r>
      <w:r w:rsidRPr="00AD0857">
        <w:rPr>
          <w:rFonts w:ascii="Times New Roman" w:eastAsia="Calibri" w:hAnsi="Times New Roman" w:cs="Times New Roman"/>
          <w:sz w:val="24"/>
          <w:szCs w:val="24"/>
          <w:lang w:val="en-US"/>
        </w:rPr>
        <w:t xml:space="preserve"> drug store and supermarket.  The source </w:t>
      </w:r>
      <w:r w:rsidR="00B72D65">
        <w:rPr>
          <w:rFonts w:ascii="Times New Roman" w:eastAsia="Calibri" w:hAnsi="Times New Roman" w:cs="Times New Roman"/>
          <w:sz w:val="24"/>
          <w:szCs w:val="24"/>
          <w:lang w:val="en-US"/>
        </w:rPr>
        <w:t>to obtain</w:t>
      </w:r>
      <w:r w:rsidRPr="00AD0857">
        <w:rPr>
          <w:rFonts w:ascii="Times New Roman" w:eastAsia="Calibri" w:hAnsi="Times New Roman" w:cs="Times New Roman"/>
          <w:sz w:val="24"/>
          <w:szCs w:val="24"/>
          <w:lang w:val="en-US"/>
        </w:rPr>
        <w:t xml:space="preserve"> </w:t>
      </w:r>
      <w:r w:rsidR="00B72D65">
        <w:rPr>
          <w:rFonts w:ascii="Times New Roman" w:eastAsia="Calibri" w:hAnsi="Times New Roman" w:cs="Times New Roman"/>
          <w:sz w:val="24"/>
          <w:szCs w:val="24"/>
          <w:lang w:val="en-US"/>
        </w:rPr>
        <w:t xml:space="preserve">drugs for </w:t>
      </w:r>
      <w:r w:rsidRPr="00AD0857">
        <w:rPr>
          <w:rFonts w:ascii="Times New Roman" w:eastAsia="Calibri" w:hAnsi="Times New Roman" w:cs="Times New Roman"/>
          <w:sz w:val="24"/>
          <w:szCs w:val="24"/>
          <w:lang w:val="en-US"/>
        </w:rPr>
        <w:t xml:space="preserve">self-medication was </w:t>
      </w:r>
      <w:r w:rsidR="00B72D65">
        <w:rPr>
          <w:rFonts w:ascii="Times New Roman" w:eastAsia="Calibri" w:hAnsi="Times New Roman" w:cs="Times New Roman"/>
          <w:sz w:val="24"/>
          <w:szCs w:val="24"/>
          <w:lang w:val="en-US"/>
        </w:rPr>
        <w:t xml:space="preserve">the same as </w:t>
      </w:r>
      <w:r w:rsidR="002A69DA">
        <w:rPr>
          <w:rFonts w:ascii="Times New Roman" w:eastAsia="Calibri" w:hAnsi="Times New Roman" w:cs="Times New Roman"/>
          <w:sz w:val="24"/>
          <w:szCs w:val="24"/>
          <w:lang w:val="en-US"/>
        </w:rPr>
        <w:t>that revealed in a</w:t>
      </w:r>
      <w:r w:rsidRPr="00AD0857">
        <w:rPr>
          <w:rFonts w:ascii="Times New Roman" w:eastAsia="Calibri" w:hAnsi="Times New Roman" w:cs="Times New Roman"/>
          <w:sz w:val="24"/>
          <w:szCs w:val="24"/>
          <w:lang w:val="en-US"/>
        </w:rPr>
        <w:t xml:space="preserve"> study in </w:t>
      </w:r>
      <w:proofErr w:type="spellStart"/>
      <w:r w:rsidRPr="00AD0857">
        <w:rPr>
          <w:rFonts w:ascii="Times New Roman" w:eastAsia="Calibri" w:hAnsi="Times New Roman" w:cs="Times New Roman"/>
          <w:sz w:val="24"/>
          <w:szCs w:val="24"/>
          <w:lang w:val="en-US"/>
        </w:rPr>
        <w:t>Purbalingga</w:t>
      </w:r>
      <w:proofErr w:type="spellEnd"/>
      <w:r w:rsidRPr="00AD0857">
        <w:rPr>
          <w:rFonts w:ascii="Times New Roman" w:eastAsia="Calibri" w:hAnsi="Times New Roman" w:cs="Times New Roman"/>
          <w:sz w:val="24"/>
          <w:szCs w:val="24"/>
          <w:lang w:val="en-US"/>
        </w:rPr>
        <w:t xml:space="preserve"> and systematic review by Limaye et al. </w:t>
      </w:r>
      <w:r w:rsidR="002A69DA">
        <w:rPr>
          <w:rFonts w:ascii="Times New Roman" w:eastAsia="Calibri" w:hAnsi="Times New Roman" w:cs="Times New Roman"/>
          <w:sz w:val="24"/>
          <w:szCs w:val="24"/>
          <w:lang w:val="en-US"/>
        </w:rPr>
        <w:t xml:space="preserve">in which </w:t>
      </w:r>
      <w:r w:rsidRPr="00AD0857">
        <w:rPr>
          <w:rFonts w:ascii="Times New Roman" w:eastAsia="Calibri" w:hAnsi="Times New Roman" w:cs="Times New Roman"/>
          <w:sz w:val="24"/>
          <w:szCs w:val="24"/>
          <w:lang w:val="en-US"/>
        </w:rPr>
        <w:t xml:space="preserve">most of the respondents </w:t>
      </w:r>
      <w:r w:rsidR="002A69DA">
        <w:rPr>
          <w:rFonts w:ascii="Times New Roman" w:eastAsia="Calibri" w:hAnsi="Times New Roman" w:cs="Times New Roman"/>
          <w:sz w:val="24"/>
          <w:szCs w:val="24"/>
          <w:lang w:val="en-US"/>
        </w:rPr>
        <w:t>purchased</w:t>
      </w:r>
      <w:r w:rsidRPr="00AD0857">
        <w:rPr>
          <w:rFonts w:ascii="Times New Roman" w:eastAsia="Calibri" w:hAnsi="Times New Roman" w:cs="Times New Roman"/>
          <w:sz w:val="24"/>
          <w:szCs w:val="24"/>
          <w:lang w:val="en-US"/>
        </w:rPr>
        <w:t xml:space="preserve"> medicines at the pharmacy.</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{"citationItems":[{"id":"ITEM-1","itemData":{"ISSN":"2356-3346","author":[{"dropping-particle":"","family":"Fuaddah","given":"Ardika Tri","non-dropping-particle":"","parse-names":false,"suffix":""}],"container-title":"Jurnal Kesehatan Masyarakat (e-Journal)","id":"ITEM-1","issue":"1","issued":{"date-parts":[["2015"]]},"page":"610-618","title":"Description of Self-Medication Behavior in Community of Subdistrict Purbalingga, District Purbalingga","type":"article-journal","volume":"3"},"uris":["http://www.mendeley.com/documents/?uuid=8cbe41e4-c3c6-4d81-812d-2e930266737d"]},{"id":"ITEM-2","itemData":{"DOI":"10.18203/2394-6040.ijcmph20173192","ISSN":"2394-6040","abstract":"Self-medication is of great public health importance as it often bypasses regulatory mechanisms to assure quality of health care. Nevertheless there are no established standards on how to assess self-medication. We therefore intended to systematically retrieve questionnaires and survey tools used to capture self-medication, with the aim to identify the scope of information investigated in this context and commonalities between the tools. We conducted a systematic review of the literature on questionnaires used for self-medication assessment by searching PubMed and Web of Science databases using the combinations of following keywords; self-medication, self-prescription, non-prescription, questionnaire. Truncation was used to ensure retrieval of all possible variations of search terms. The search was limited to articles published between 1st January 2000 and 31st December 2015, human studies and English language. Duplicate and irrelevant studies were excluded from the final review. A total of 158 studies were included in the review. Studies were from diverse geographical locations, most of the studies were from Nigeria 16 (10.1%) followed by India 10 (6.3%) and Iran 8 (5%). Forty-three studies (27.2%) focused on antibiotic self-medication. Majority of the studies (106; 67%) were done with adult populations. The components addressed by the questionnaires covered: reasons for self-medications in 147 (93%) studies, purchasing source in 136 (86%) studies, medical conditions to be treated in 153 (96.8%) studies, adverse events in 67 (42.4%) studies, use of prescribing information in 24 (15.1%) studies and antibiotic resistance awareness in 20 (46.5%) antibiotic studies. For 74 (46.8%) studies, survey questionnaires were self-administered and most studies (57; 36%) were done at homes of respondents. Thirty-seven (23.4%) studies did not report any recall period for self-medication practices. Study response rates varied from 17.9% to 100%, and while validity of the study questionnaire was reported for 100 (63.3%) studies, 15 (9.5%) studies reported reliability test of the study questionnaire. There is a large variety of questionnaires being used for investigating self-medication practices making comparability and meta-analyses very difficult. It is desirable to have a basic set of standardized survey questions on this topic to make available for future research groups in this field.","author":[{"dropping-particle":"","family":"Limaye","given":"Dnyanesh","non-dropping-particle":"","parse-names":false,"suffix":""},{"dropping-particle":"","family":"Limaye","given":"Vaidehi","non-dropping-particle":"","parse-names":false,"suffix":""},{"dropping-particle":"","family":"Krause","given":"Gerard","non-dropping-particle":"","parse-names":false,"suffix":""},{"dropping-particle":"","family":"Fortwengel","given":"Gerhard","non-dropping-particle":"","parse-names":false,"suffix":""}],"container-title":"Annals of Medical &amp; Health Sciences Research","id":"ITEM-2","issued":{"date-parts":[["2017"]]},"page":"1-15","title":"A Systematic Review of the Literature to Assess Self-medication Practices.","type":"article-journal","volume":"7"},"uris":["http://www.mendeley.com/documents/?uuid=1bdf75b2-83bf-4ef6-ba90-32eeb43d786b"]}],"mendeley":{"formattedCitation":"(12,13)","plainTextFormattedCitation":"(12,13)","previouslyFormattedCitation":"(12,13)"},"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(12,13)</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vertAlign w:val="superscript"/>
          <w:lang w:val="en-US"/>
        </w:rPr>
        <w:t xml:space="preserve"> </w:t>
      </w:r>
      <w:r w:rsidRPr="00AD0857">
        <w:rPr>
          <w:rFonts w:ascii="Times New Roman" w:eastAsia="Calibri" w:hAnsi="Times New Roman" w:cs="Times New Roman"/>
          <w:sz w:val="24"/>
          <w:szCs w:val="24"/>
          <w:lang w:val="en-US"/>
        </w:rPr>
        <w:t xml:space="preserve">The </w:t>
      </w:r>
      <w:r w:rsidR="002A69DA">
        <w:rPr>
          <w:rFonts w:ascii="Times New Roman" w:eastAsia="Calibri" w:hAnsi="Times New Roman" w:cs="Times New Roman"/>
          <w:sz w:val="24"/>
          <w:szCs w:val="24"/>
          <w:lang w:val="en-US"/>
        </w:rPr>
        <w:t>public should</w:t>
      </w:r>
      <w:r w:rsidRPr="00AD0857">
        <w:rPr>
          <w:rFonts w:ascii="Times New Roman" w:eastAsia="Calibri" w:hAnsi="Times New Roman" w:cs="Times New Roman"/>
          <w:sz w:val="24"/>
          <w:szCs w:val="24"/>
          <w:lang w:val="en-US"/>
        </w:rPr>
        <w:t xml:space="preserve"> be more encouraged to buy medicines at the pharmacy</w:t>
      </w:r>
      <w:r w:rsidR="009E2152">
        <w:rPr>
          <w:rFonts w:ascii="Times New Roman" w:eastAsia="Calibri" w:hAnsi="Times New Roman" w:cs="Times New Roman"/>
          <w:sz w:val="24"/>
          <w:szCs w:val="24"/>
          <w:lang w:val="en-US"/>
        </w:rPr>
        <w:t xml:space="preserve"> </w:t>
      </w:r>
      <w:r w:rsidRPr="00AD0857">
        <w:rPr>
          <w:rFonts w:ascii="Times New Roman" w:eastAsia="Calibri" w:hAnsi="Times New Roman" w:cs="Times New Roman"/>
          <w:sz w:val="24"/>
          <w:szCs w:val="24"/>
          <w:lang w:val="en-US"/>
        </w:rPr>
        <w:t xml:space="preserve">to ensure that the medicines </w:t>
      </w:r>
      <w:r w:rsidR="009E2152">
        <w:rPr>
          <w:rFonts w:ascii="Times New Roman" w:eastAsia="Calibri" w:hAnsi="Times New Roman" w:cs="Times New Roman"/>
          <w:sz w:val="24"/>
          <w:szCs w:val="24"/>
          <w:lang w:val="en-US"/>
        </w:rPr>
        <w:t>are of</w:t>
      </w:r>
      <w:r w:rsidRPr="00AD0857">
        <w:rPr>
          <w:rFonts w:ascii="Times New Roman" w:eastAsia="Calibri" w:hAnsi="Times New Roman" w:cs="Times New Roman"/>
          <w:sz w:val="24"/>
          <w:szCs w:val="24"/>
          <w:lang w:val="en-US"/>
        </w:rPr>
        <w:t xml:space="preserve"> good quality and the</w:t>
      </w:r>
      <w:r w:rsidR="009E2152">
        <w:rPr>
          <w:rFonts w:ascii="Times New Roman" w:eastAsia="Calibri" w:hAnsi="Times New Roman" w:cs="Times New Roman"/>
          <w:sz w:val="24"/>
          <w:szCs w:val="24"/>
          <w:lang w:val="en-US"/>
        </w:rPr>
        <w:t xml:space="preserve"> public receives </w:t>
      </w:r>
      <w:r w:rsidRPr="00AD0857">
        <w:rPr>
          <w:rFonts w:ascii="Times New Roman" w:eastAsia="Calibri" w:hAnsi="Times New Roman" w:cs="Times New Roman"/>
          <w:sz w:val="24"/>
          <w:szCs w:val="24"/>
          <w:lang w:val="en-US"/>
        </w:rPr>
        <w:t>information about medicine</w:t>
      </w:r>
      <w:r w:rsidR="009E2152">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from pharmacists.  </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 xml:space="preserve">The knowledge </w:t>
      </w:r>
      <w:r w:rsidR="009E2152">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medicine use among </w:t>
      </w:r>
      <w:r w:rsidR="009E2152">
        <w:rPr>
          <w:rFonts w:ascii="Times New Roman" w:eastAsia="Calibri" w:hAnsi="Times New Roman" w:cs="Times New Roman"/>
          <w:sz w:val="24"/>
          <w:szCs w:val="24"/>
          <w:lang w:val="en-US"/>
        </w:rPr>
        <w:t xml:space="preserve">the community members in </w:t>
      </w:r>
      <w:proofErr w:type="spellStart"/>
      <w:r w:rsidRPr="00AD0857">
        <w:rPr>
          <w:rFonts w:ascii="Times New Roman" w:eastAsia="Calibri" w:hAnsi="Times New Roman" w:cs="Times New Roman"/>
          <w:sz w:val="24"/>
          <w:szCs w:val="24"/>
          <w:lang w:val="en-US"/>
        </w:rPr>
        <w:t>Ngaglik</w:t>
      </w:r>
      <w:proofErr w:type="spellEnd"/>
      <w:r w:rsidRPr="00AD0857">
        <w:rPr>
          <w:rFonts w:ascii="Times New Roman" w:eastAsia="Calibri" w:hAnsi="Times New Roman" w:cs="Times New Roman"/>
          <w:sz w:val="24"/>
          <w:szCs w:val="24"/>
          <w:lang w:val="en-US"/>
        </w:rPr>
        <w:t xml:space="preserve"> </w:t>
      </w:r>
      <w:r w:rsidR="009E2152">
        <w:rPr>
          <w:rFonts w:ascii="Times New Roman" w:eastAsia="Calibri" w:hAnsi="Times New Roman" w:cs="Times New Roman"/>
          <w:sz w:val="24"/>
          <w:szCs w:val="24"/>
          <w:lang w:val="en-US"/>
        </w:rPr>
        <w:t xml:space="preserve">should </w:t>
      </w:r>
      <w:r w:rsidRPr="00AD0857">
        <w:rPr>
          <w:rFonts w:ascii="Times New Roman" w:eastAsia="Calibri" w:hAnsi="Times New Roman" w:cs="Times New Roman"/>
          <w:sz w:val="24"/>
          <w:szCs w:val="24"/>
          <w:lang w:val="en-US"/>
        </w:rPr>
        <w:t xml:space="preserve">be improved. Most of them did not understand that paracetamol </w:t>
      </w:r>
      <w:r w:rsidR="00FF3963">
        <w:rPr>
          <w:rFonts w:ascii="Times New Roman" w:eastAsia="Calibri" w:hAnsi="Times New Roman" w:cs="Times New Roman"/>
          <w:sz w:val="24"/>
          <w:szCs w:val="24"/>
          <w:lang w:val="en-US"/>
        </w:rPr>
        <w:t xml:space="preserve">is </w:t>
      </w:r>
      <w:r w:rsidRPr="00AD0857">
        <w:rPr>
          <w:rFonts w:ascii="Times New Roman" w:eastAsia="Calibri" w:hAnsi="Times New Roman" w:cs="Times New Roman"/>
          <w:sz w:val="24"/>
          <w:szCs w:val="24"/>
          <w:lang w:val="en-US"/>
        </w:rPr>
        <w:t xml:space="preserve">not only for fever but also for pain treatment. </w:t>
      </w:r>
      <w:r w:rsidR="00FF3963">
        <w:rPr>
          <w:rFonts w:ascii="Times New Roman" w:eastAsia="Calibri" w:hAnsi="Times New Roman" w:cs="Times New Roman"/>
          <w:sz w:val="24"/>
          <w:szCs w:val="24"/>
          <w:lang w:val="en-US"/>
        </w:rPr>
        <w:t>A s</w:t>
      </w:r>
      <w:r w:rsidRPr="00AD0857">
        <w:rPr>
          <w:rFonts w:ascii="Times New Roman" w:eastAsia="Calibri" w:hAnsi="Times New Roman" w:cs="Times New Roman"/>
          <w:sz w:val="24"/>
          <w:szCs w:val="24"/>
          <w:lang w:val="en-US"/>
        </w:rPr>
        <w:t xml:space="preserve">tudy in India showed a similar result </w:t>
      </w:r>
      <w:r w:rsidR="00FF3963">
        <w:rPr>
          <w:rFonts w:ascii="Times New Roman" w:eastAsia="Calibri" w:hAnsi="Times New Roman" w:cs="Times New Roman"/>
          <w:sz w:val="24"/>
          <w:szCs w:val="24"/>
          <w:lang w:val="en-US"/>
        </w:rPr>
        <w:t xml:space="preserve">in </w:t>
      </w:r>
      <w:r w:rsidRPr="00AD0857">
        <w:rPr>
          <w:rFonts w:ascii="Times New Roman" w:eastAsia="Calibri" w:hAnsi="Times New Roman" w:cs="Times New Roman"/>
          <w:sz w:val="24"/>
          <w:szCs w:val="24"/>
          <w:lang w:val="en-US"/>
        </w:rPr>
        <w:t xml:space="preserve">that only 6.8% participants had good knowledge </w:t>
      </w:r>
      <w:r w:rsidR="00FF3963">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paracetamol use.</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{"citationItems":[{"id":"ITEM-1","itemData":{"DOI":"10.1186/s13104-018-3764-0","ISBN":"1310401837","ISSN":"17560500","abstract":"© 2018 The Author(s). Objective: Paracetamol or acetaminophen is a weak analgesic commonly used worldwide and in Bhutan. It is available across all levels of Bhutan's health care system and for purchase without prescription. Little is known, however, about patterns of paracetamol use in Bhutan. This study aimed to assess what the Bhutanese population knows about the indications for use of paracetamol, safe use, and common patterns of usage (frequency, dosage). These questions were studied among Bhutanese living in Phuentsholing, a large commercial town at Bhutan-India border. Results: Among 441 participants, most (72.1%) reported having used paracetamol in the past 1 year. The mean knowledge score was 57.6%; only 30 participants (6.8%) had what was characterized as \"good knowledge.\" Level of knowledge was positively associated with level of education (p = 0.031). Less than half (41.3%) had a \"good attitude\" towards use of paracetamol. In practice, few (4.8%) knew the correct dose, including about one in ten who reported exceeding the recommended therapeutic dose. Most knew about side effects (61.2%) and possible allergic reactions (77.3%). Many participants (47.9%) acknowledged that the self-use of paracetamol may not reduce the number of hospital visits.","author":[{"dropping-particle":"","family":"Dorji","given":"Thinley","non-dropping-particle":"","parse-names":false,"suffix":""},{"dropping-particle":"","family":"Gyeltshen","given":"Kinley","non-dropping-particle":"","parse-names":false,"suffix":""},{"dropping-particle":"","family":"Pongpirul","given":"Krit","non-dropping-particle":"","parse-names":false,"suffix":""}],"container-title":"BMC Research Notes","id":"ITEM-1","issue":"1","issued":{"date-parts":[["2018"]]},"page":"1-6","publisher":"BioMed Central","title":"Rational use of paracetamol among out-patients in a Bhutanese district hospital bordering India: A cross-sectional study","type":"article-journal","volume":"11"},"uris":["http://www.mendeley.com/documents/?uuid=dc1d9eb1-e5c9-4a2d-b4bf-b856820af65c"]}],"mendeley":{"formattedCitation":"(14)","plainTextFormattedCitation":"(14)","previouslyFormattedCitation":"(14)"},"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(14)</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Moreover, only 18% participants gave correct respons</w:t>
      </w:r>
      <w:r w:rsidR="00FF3963">
        <w:rPr>
          <w:rFonts w:ascii="Times New Roman" w:eastAsia="Calibri" w:hAnsi="Times New Roman" w:cs="Times New Roman"/>
          <w:sz w:val="24"/>
          <w:szCs w:val="24"/>
          <w:lang w:val="en-US"/>
        </w:rPr>
        <w:t>e</w:t>
      </w:r>
      <w:r w:rsidRPr="00AD0857">
        <w:rPr>
          <w:rFonts w:ascii="Times New Roman" w:eastAsia="Calibri" w:hAnsi="Times New Roman" w:cs="Times New Roman"/>
          <w:sz w:val="24"/>
          <w:szCs w:val="24"/>
          <w:lang w:val="en-US"/>
        </w:rPr>
        <w:t xml:space="preserve"> about </w:t>
      </w:r>
      <w:r w:rsidR="00FF3963">
        <w:rPr>
          <w:rFonts w:ascii="Times New Roman" w:eastAsia="Calibri" w:hAnsi="Times New Roman" w:cs="Times New Roman"/>
          <w:sz w:val="24"/>
          <w:szCs w:val="24"/>
          <w:lang w:val="en-US"/>
        </w:rPr>
        <w:t xml:space="preserve">the </w:t>
      </w:r>
      <w:r w:rsidRPr="00AD0857">
        <w:rPr>
          <w:rFonts w:ascii="Times New Roman" w:eastAsia="Calibri" w:hAnsi="Times New Roman" w:cs="Times New Roman"/>
          <w:sz w:val="24"/>
          <w:szCs w:val="24"/>
          <w:lang w:val="en-US"/>
        </w:rPr>
        <w:t xml:space="preserve">time </w:t>
      </w:r>
      <w:r w:rsidR="00FF3963">
        <w:rPr>
          <w:rFonts w:ascii="Times New Roman" w:eastAsia="Calibri" w:hAnsi="Times New Roman" w:cs="Times New Roman"/>
          <w:sz w:val="24"/>
          <w:szCs w:val="24"/>
          <w:lang w:val="en-US"/>
        </w:rPr>
        <w:t xml:space="preserve">to administer </w:t>
      </w:r>
      <w:r w:rsidRPr="00AD0857">
        <w:rPr>
          <w:rFonts w:ascii="Times New Roman" w:eastAsia="Calibri" w:hAnsi="Times New Roman" w:cs="Times New Roman"/>
          <w:sz w:val="24"/>
          <w:szCs w:val="24"/>
          <w:lang w:val="en-US"/>
        </w:rPr>
        <w:t xml:space="preserve">medicines. </w:t>
      </w:r>
      <w:r w:rsidR="00FF3963">
        <w:rPr>
          <w:rFonts w:ascii="Times New Roman" w:eastAsia="Calibri" w:hAnsi="Times New Roman" w:cs="Times New Roman"/>
          <w:sz w:val="24"/>
          <w:szCs w:val="24"/>
          <w:lang w:val="en-US"/>
        </w:rPr>
        <w:t>This</w:t>
      </w:r>
      <w:r w:rsidRPr="00AD0857">
        <w:rPr>
          <w:rFonts w:ascii="Times New Roman" w:eastAsia="Calibri" w:hAnsi="Times New Roman" w:cs="Times New Roman"/>
          <w:sz w:val="24"/>
          <w:szCs w:val="24"/>
          <w:lang w:val="en-US"/>
        </w:rPr>
        <w:t xml:space="preserve"> has to be an essen</w:t>
      </w:r>
      <w:r w:rsidR="00FF3963">
        <w:rPr>
          <w:rFonts w:ascii="Times New Roman" w:eastAsia="Calibri" w:hAnsi="Times New Roman" w:cs="Times New Roman"/>
          <w:sz w:val="24"/>
          <w:szCs w:val="24"/>
          <w:lang w:val="en-US"/>
        </w:rPr>
        <w:t>t</w:t>
      </w:r>
      <w:r w:rsidRPr="00AD0857">
        <w:rPr>
          <w:rFonts w:ascii="Times New Roman" w:eastAsia="Calibri" w:hAnsi="Times New Roman" w:cs="Times New Roman"/>
          <w:sz w:val="24"/>
          <w:szCs w:val="24"/>
          <w:lang w:val="en-US"/>
        </w:rPr>
        <w:t xml:space="preserve">ial concern </w:t>
      </w:r>
      <w:r w:rsidR="00FF3963">
        <w:rPr>
          <w:rFonts w:ascii="Times New Roman" w:eastAsia="Calibri" w:hAnsi="Times New Roman" w:cs="Times New Roman"/>
          <w:sz w:val="24"/>
          <w:szCs w:val="24"/>
          <w:lang w:val="en-US"/>
        </w:rPr>
        <w:t>since</w:t>
      </w:r>
      <w:r w:rsidRPr="00AD0857">
        <w:rPr>
          <w:rFonts w:ascii="Times New Roman" w:eastAsia="Calibri" w:hAnsi="Times New Roman" w:cs="Times New Roman"/>
          <w:sz w:val="24"/>
          <w:szCs w:val="24"/>
          <w:lang w:val="en-US"/>
        </w:rPr>
        <w:t xml:space="preserve"> the </w:t>
      </w:r>
      <w:r w:rsidR="00FF3963">
        <w:rPr>
          <w:rFonts w:ascii="Times New Roman" w:eastAsia="Calibri" w:hAnsi="Times New Roman" w:cs="Times New Roman"/>
          <w:sz w:val="24"/>
          <w:szCs w:val="24"/>
          <w:lang w:val="en-US"/>
        </w:rPr>
        <w:t xml:space="preserve">appropriate </w:t>
      </w:r>
      <w:r w:rsidRPr="00AD0857">
        <w:rPr>
          <w:rFonts w:ascii="Times New Roman" w:eastAsia="Calibri" w:hAnsi="Times New Roman" w:cs="Times New Roman"/>
          <w:sz w:val="24"/>
          <w:szCs w:val="24"/>
          <w:lang w:val="en-US"/>
        </w:rPr>
        <w:t xml:space="preserve">time of medicine administration is correlated </w:t>
      </w:r>
      <w:r w:rsidR="00FF3963">
        <w:rPr>
          <w:rFonts w:ascii="Times New Roman" w:eastAsia="Calibri" w:hAnsi="Times New Roman" w:cs="Times New Roman"/>
          <w:sz w:val="24"/>
          <w:szCs w:val="24"/>
          <w:lang w:val="en-US"/>
        </w:rPr>
        <w:t>with</w:t>
      </w:r>
      <w:r w:rsidRPr="00AD0857">
        <w:rPr>
          <w:rFonts w:ascii="Times New Roman" w:eastAsia="Calibri" w:hAnsi="Times New Roman" w:cs="Times New Roman"/>
          <w:sz w:val="24"/>
          <w:szCs w:val="24"/>
          <w:lang w:val="en-US"/>
        </w:rPr>
        <w:t xml:space="preserve"> the dosage.</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{"citationItems":[{"id":"ITEM-1","itemData":{"DOI":"10.1371/journal.pone.0065019","ISSN":"19326203","abstract":"Errors in consuming drugs are associated with significant morbidity and mortality, besides an impact on the already overburdened health-care system. Misunderstanding drug labels and prescriptions plays an important role in contributing to adverse drug events.","author":[{"dropping-particle":"","family":"Patel","given":"Muhammad Junaid","non-dropping-particle":"","parse-names":false,"suffix":""},{"dropping-particle":"","family":"Khan","given":"Muhammad Shoaib","non-dropping-particle":"","parse-names":false,"suffix":""},{"dropping-particle":"","family":"Ali","given":"Farheen","non-dropping-particle":"","parse-names":false,"suffix":""},{"dropping-particle":"","family":"Kazmi","given":"Zehra","non-dropping-particle":"","parse-names":false,"suffix":""},{"dropping-particle":"","family":"Riaz","given":"Talha","non-dropping-particle":"","parse-names":false,"suffix":""},{"dropping-particle":"","family":"Awan","given":"Safia","non-dropping-particle":"","parse-names":false,"suffix":""},{"dropping-particle":"","family":"Sorathia","given":"Ayesha L.","non-dropping-particle":"","parse-names":false,"suffix":""}],"container-title":"PLoS ONE","id":"ITEM-1","issue":"6","issued":{"date-parts":[["2013"]]},"page":"6-11","title":"Patients' Insight of Interpreting Prescriptions and Drug Labels - A Cross Sectional Study","type":"article-journal","volume":"8"},"uris":["http://www.mendeley.com/documents/?uuid=082bd6ed-868d-4b4e-b487-0951800db77a"]}],"mendeley":{"formattedCitation":"(15)","plainTextFormattedCitation":"(15)","previouslyFormattedCitation":"(15)"},"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(15)</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Medicine indications, interactions, side effects, and other information must be clearly understood for the efficacy and safety</w:t>
      </w:r>
      <w:r w:rsidR="00FF3963">
        <w:rPr>
          <w:rFonts w:ascii="Times New Roman" w:eastAsia="Calibri" w:hAnsi="Times New Roman" w:cs="Times New Roman"/>
          <w:sz w:val="24"/>
          <w:szCs w:val="24"/>
          <w:lang w:val="en-US"/>
        </w:rPr>
        <w:t xml:space="preserve"> of</w:t>
      </w:r>
      <w:r w:rsidR="00FF3963" w:rsidRPr="00FF3963">
        <w:rPr>
          <w:rFonts w:ascii="Times New Roman" w:eastAsia="Calibri" w:hAnsi="Times New Roman" w:cs="Times New Roman"/>
          <w:sz w:val="24"/>
          <w:szCs w:val="24"/>
          <w:lang w:val="en-US"/>
        </w:rPr>
        <w:t xml:space="preserve"> </w:t>
      </w:r>
      <w:r w:rsidR="00FF3963" w:rsidRPr="00AD0857">
        <w:rPr>
          <w:rFonts w:ascii="Times New Roman" w:eastAsia="Calibri" w:hAnsi="Times New Roman" w:cs="Times New Roman"/>
          <w:sz w:val="24"/>
          <w:szCs w:val="24"/>
          <w:lang w:val="en-US"/>
        </w:rPr>
        <w:t>OTC self-medication</w:t>
      </w:r>
      <w:r w:rsidRPr="00AD0857">
        <w:rPr>
          <w:rFonts w:ascii="Times New Roman" w:eastAsia="Calibri" w:hAnsi="Times New Roman" w:cs="Times New Roman"/>
          <w:sz w:val="24"/>
          <w:szCs w:val="24"/>
          <w:lang w:val="en-US"/>
        </w:rPr>
        <w:t xml:space="preserve">. Therefore, health professionals, especially pharmacists, </w:t>
      </w:r>
      <w:r w:rsidR="00FF3963">
        <w:rPr>
          <w:rFonts w:ascii="Times New Roman" w:eastAsia="Calibri" w:hAnsi="Times New Roman" w:cs="Times New Roman"/>
          <w:sz w:val="24"/>
          <w:szCs w:val="24"/>
          <w:lang w:val="en-US"/>
        </w:rPr>
        <w:t>should</w:t>
      </w:r>
      <w:r w:rsidRPr="00AD0857">
        <w:rPr>
          <w:rFonts w:ascii="Times New Roman" w:eastAsia="Calibri" w:hAnsi="Times New Roman" w:cs="Times New Roman"/>
          <w:sz w:val="24"/>
          <w:szCs w:val="24"/>
          <w:lang w:val="en-US"/>
        </w:rPr>
        <w:t xml:space="preserve"> provide medicine information </w:t>
      </w:r>
      <w:r w:rsidR="00FF3963">
        <w:rPr>
          <w:rFonts w:ascii="Times New Roman" w:eastAsia="Calibri" w:hAnsi="Times New Roman" w:cs="Times New Roman"/>
          <w:sz w:val="24"/>
          <w:szCs w:val="24"/>
          <w:lang w:val="en-US"/>
        </w:rPr>
        <w:t>for</w:t>
      </w:r>
      <w:r w:rsidRPr="00AD0857">
        <w:rPr>
          <w:rFonts w:ascii="Times New Roman" w:eastAsia="Calibri" w:hAnsi="Times New Roman" w:cs="Times New Roman"/>
          <w:sz w:val="24"/>
          <w:szCs w:val="24"/>
          <w:lang w:val="en-US"/>
        </w:rPr>
        <w:t xml:space="preserve"> patient</w:t>
      </w:r>
      <w:r w:rsidR="00FF3963">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or community </w:t>
      </w:r>
      <w:r w:rsidR="00FF3963">
        <w:rPr>
          <w:rFonts w:ascii="Times New Roman" w:eastAsia="Calibri" w:hAnsi="Times New Roman" w:cs="Times New Roman"/>
          <w:sz w:val="24"/>
          <w:szCs w:val="24"/>
          <w:lang w:val="en-US"/>
        </w:rPr>
        <w:t xml:space="preserve">members </w:t>
      </w:r>
      <w:r w:rsidRPr="00AD0857">
        <w:rPr>
          <w:rFonts w:ascii="Times New Roman" w:eastAsia="Calibri" w:hAnsi="Times New Roman" w:cs="Times New Roman"/>
          <w:sz w:val="24"/>
          <w:szCs w:val="24"/>
          <w:lang w:val="en-US"/>
        </w:rPr>
        <w:t xml:space="preserve">about how to </w:t>
      </w:r>
      <w:r w:rsidR="00FF3963">
        <w:rPr>
          <w:rFonts w:ascii="Times New Roman" w:eastAsia="Calibri" w:hAnsi="Times New Roman" w:cs="Times New Roman"/>
          <w:sz w:val="24"/>
          <w:szCs w:val="24"/>
          <w:lang w:val="en-US"/>
        </w:rPr>
        <w:t>practice</w:t>
      </w:r>
      <w:r w:rsidRPr="00AD0857">
        <w:rPr>
          <w:rFonts w:ascii="Times New Roman" w:eastAsia="Calibri" w:hAnsi="Times New Roman" w:cs="Times New Roman"/>
          <w:sz w:val="24"/>
          <w:szCs w:val="24"/>
          <w:lang w:val="en-US"/>
        </w:rPr>
        <w:t xml:space="preserve"> self-medication appropriately and the impact</w:t>
      </w:r>
      <w:r w:rsidR="00FF3963">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if it is not done </w:t>
      </w:r>
      <w:r w:rsidR="00FF3963">
        <w:rPr>
          <w:rFonts w:ascii="Times New Roman" w:eastAsia="Calibri" w:hAnsi="Times New Roman" w:cs="Times New Roman"/>
          <w:sz w:val="24"/>
          <w:szCs w:val="24"/>
          <w:lang w:val="en-US"/>
        </w:rPr>
        <w:t xml:space="preserve">properly, thereby improving </w:t>
      </w:r>
      <w:r w:rsidRPr="00AD0857">
        <w:rPr>
          <w:rFonts w:ascii="Times New Roman" w:eastAsia="Calibri" w:hAnsi="Times New Roman" w:cs="Times New Roman"/>
          <w:sz w:val="24"/>
          <w:szCs w:val="24"/>
          <w:lang w:val="en-US"/>
        </w:rPr>
        <w:t>health literacy.</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 xml:space="preserve">Medicine storage and disposal </w:t>
      </w:r>
      <w:r w:rsidR="00CE283D">
        <w:rPr>
          <w:rFonts w:ascii="Times New Roman" w:eastAsia="Calibri" w:hAnsi="Times New Roman" w:cs="Times New Roman"/>
          <w:sz w:val="24"/>
          <w:szCs w:val="24"/>
          <w:lang w:val="en-US"/>
        </w:rPr>
        <w:t>are</w:t>
      </w:r>
      <w:r w:rsidRPr="00AD0857">
        <w:rPr>
          <w:rFonts w:ascii="Times New Roman" w:eastAsia="Calibri" w:hAnsi="Times New Roman" w:cs="Times New Roman"/>
          <w:sz w:val="24"/>
          <w:szCs w:val="24"/>
          <w:lang w:val="en-US"/>
        </w:rPr>
        <w:t xml:space="preserve"> also essential to be understood by </w:t>
      </w:r>
      <w:r w:rsidR="00CE283D">
        <w:rPr>
          <w:rFonts w:ascii="Times New Roman" w:eastAsia="Calibri" w:hAnsi="Times New Roman" w:cs="Times New Roman"/>
          <w:sz w:val="24"/>
          <w:szCs w:val="24"/>
          <w:lang w:val="en-US"/>
        </w:rPr>
        <w:t xml:space="preserve">the public practicing </w:t>
      </w:r>
      <w:r w:rsidRPr="00AD0857">
        <w:rPr>
          <w:rFonts w:ascii="Times New Roman" w:eastAsia="Calibri" w:hAnsi="Times New Roman" w:cs="Times New Roman"/>
          <w:sz w:val="24"/>
          <w:szCs w:val="24"/>
          <w:lang w:val="en-US"/>
        </w:rPr>
        <w:t>self-medication. The participant</w:t>
      </w:r>
      <w:r w:rsidR="00CE283D">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xml:space="preserve"> still had a lack of knowledge </w:t>
      </w:r>
      <w:r w:rsidR="00CE283D">
        <w:rPr>
          <w:rFonts w:ascii="Times New Roman" w:eastAsia="Calibri" w:hAnsi="Times New Roman" w:cs="Times New Roman"/>
          <w:sz w:val="24"/>
          <w:szCs w:val="24"/>
          <w:lang w:val="en-US"/>
        </w:rPr>
        <w:t xml:space="preserve">of </w:t>
      </w:r>
      <w:r w:rsidRPr="00AD0857">
        <w:rPr>
          <w:rFonts w:ascii="Times New Roman" w:eastAsia="Calibri" w:hAnsi="Times New Roman" w:cs="Times New Roman"/>
          <w:sz w:val="24"/>
          <w:szCs w:val="24"/>
          <w:lang w:val="en-US"/>
        </w:rPr>
        <w:t xml:space="preserve">liquid dosage form and eye drops storage. More than 50% participants thought that all liquid dosage form could be stored in the refrigerator. A </w:t>
      </w:r>
      <w:r w:rsidR="00CE283D">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tudy in Taiwan also found that some people believed that all types of medicine could be stored in the refrigerator.</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{"citationItems":[{"id":"ITEM-1","itemData":{"DOI":"10.1371/journal.pone.0189199","ISBN":"1111111111","ISSN":"19326203","abstract":"© 2017 Lee et al. This is an open access article distributed under the terms of the Creative Commons Attribution License, which permits unrestricted use, distribution, and reproduction in any medium, provided the original author and source are credited. Background While self-medication is common, inappropriate self-medication has potential risks. This study assesses inappropriate self-medication among adolescents and examines the relationships among medication literacy, substance use, and inappropriate self-medication. Method In 2016, a national representative sample of 6,226 students from 99 primary, middle, and high schools completed an online self-administered questionnaire. Multiple logistic regression analysis was used to examine factors related to inappropriate self-medication. Results The prevalence of self-medication in the past year among the adolescents surveyed was 45.8%, and the most frequently reported drugs for self-medication included nonsteroidal anti-inflammatory drugs or pain relievers (prevalence = 31.1%), cold or cough medicines (prevalence = 21.6%), analgesics (prevalence = 19.3%), and antacids (prevalence = 17.3%). Of the participants who practiced self-medication, the prevalence of inappropriate self-medication behaviors included not reading drug labels or instructions (10.1%), using excessive dosages (21.6%), and using prescription and nonprescription medicine simultaneously without advice from a health provider (polypharmacy) (30.3%). The results of multiple logistic regression analysis showed that after controlling for school level, gender, and chronic diseases, the participants with lower medication knowledge, lower self-efficacy, lower medication literacy, and who consumed tobacco or alcohol were more likely to engage in inappropriate self-medication. Conclusion Lower medication literacy and substance use were associated with inappropriate self-medication among adolescents.","author":[{"dropping-particle":"","family":"Lee","given":"Chun Hsien","non-dropping-particle":"","parse-names":false,"suffix":""},{"dropping-particle":"","family":"Chang","given":"Fong Ching","non-dropping-particle":"","parse-names":false,"suffix":""},{"dropping-particle":"Der","family":"Hsu","given":"Sheng","non-dropping-particle":"","parse-names":false,"suffix":""},{"dropping-particle":"","family":"Chi","given":"Hsueh Yun","non-dropping-particle":"","parse-names":false,"suffix":""},{"dropping-particle":"","family":"Huang","given":"Li Jung","non-dropping-particle":"","parse-names":false,"suffix":""},{"dropping-particle":"","family":"Yeh","given":"Ming Kung","non-dropping-particle":"","parse-names":false,"suffix":""}],"container-title":"PLoS ONE","id":"ITEM-1","issue":"12","issued":{"date-parts":[["2017"]]},"page":"1-14","title":"Inappropriate self-medication among adolescents and its association with lower medication literacy and substance use","type":"article-journal","volume":"12"},"uris":["http://www.mendeley.com/documents/?uuid=266b0d5f-3ed4-43c2-aa45-c962592896c4"]}],"mendeley":{"formattedCitation":"(7)","plainTextFormattedCitation":"(7)","previouslyFormattedCitation":"(7)"},"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(7)</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vertAlign w:val="superscript"/>
          <w:lang w:val="en-US"/>
        </w:rPr>
        <w:t xml:space="preserve"> </w:t>
      </w:r>
      <w:r w:rsidRPr="00AD0857">
        <w:rPr>
          <w:rFonts w:ascii="Times New Roman" w:eastAsia="Calibri" w:hAnsi="Times New Roman" w:cs="Times New Roman"/>
          <w:sz w:val="24"/>
          <w:szCs w:val="24"/>
          <w:lang w:val="en-US"/>
        </w:rPr>
        <w:t xml:space="preserve"> Furthermore, the knowledge of medicine disposal </w:t>
      </w:r>
      <w:r w:rsidR="00CE283D">
        <w:rPr>
          <w:rFonts w:ascii="Times New Roman" w:eastAsia="Calibri" w:hAnsi="Times New Roman" w:cs="Times New Roman"/>
          <w:sz w:val="24"/>
          <w:szCs w:val="24"/>
          <w:lang w:val="en-US"/>
        </w:rPr>
        <w:t xml:space="preserve">should </w:t>
      </w:r>
      <w:r w:rsidRPr="00AD0857">
        <w:rPr>
          <w:rFonts w:ascii="Times New Roman" w:eastAsia="Calibri" w:hAnsi="Times New Roman" w:cs="Times New Roman"/>
          <w:sz w:val="24"/>
          <w:szCs w:val="24"/>
          <w:lang w:val="en-US"/>
        </w:rPr>
        <w:t xml:space="preserve">be improved because inappropriate medicine disposal will </w:t>
      </w:r>
      <w:r w:rsidR="00CE283D">
        <w:rPr>
          <w:rFonts w:ascii="Times New Roman" w:eastAsia="Calibri" w:hAnsi="Times New Roman" w:cs="Times New Roman"/>
          <w:sz w:val="24"/>
          <w:szCs w:val="24"/>
          <w:lang w:val="en-US"/>
        </w:rPr>
        <w:t xml:space="preserve">lead to pollution, thus putting the public </w:t>
      </w:r>
      <w:r w:rsidRPr="00AD0857">
        <w:rPr>
          <w:rFonts w:ascii="Times New Roman" w:eastAsia="Calibri" w:hAnsi="Times New Roman" w:cs="Times New Roman"/>
          <w:sz w:val="24"/>
          <w:szCs w:val="24"/>
          <w:lang w:val="en-US"/>
        </w:rPr>
        <w:t>at risk.</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{"citationItems":[{"id":"ITEM-1","itemData":{"DOI":"10.4103/jmgims.jmgims_43_18","ISSN":"0971-9903","abstract":"India continues to have the persisting environmental problem of disposal of expired, unused, unwanted medicines. Since this has not been studied well, the exact repercussions, therefore, are not hitherto known fully. There are no laws in country worthy of handling this problem. The municipal corporations handling the waste have not been sensitized to it. The media are insensitive to it, and populations are disorganized to take up the issue. Hence, the environment continues to suffer and will end with higher complication of human life and environment.","author":[{"dropping-particle":"","family":"Mani","given":"Abin","non-dropping-particle":"","parse-names":false,"suffix":""},{"dropping-particle":"","family":"Thawani","given":"Vijay","non-dropping-particle":"","parse-names":false,"suffix":""}],"container-title":"Journal of Mahatma Gandhi Institute of Medical Sciences","id":"ITEM-1","issue":"1","issued":{"date-parts":[["2019"]]},"page":"13","title":"The persisting environmental problem of disposal of expired and unused medicines","type":"article-journal","volume":"24"},"uris":["http://www.mendeley.com/documents/?uuid=ac01b59a-096c-4a66-865e-cca4ca2dca56"]},{"id":"ITEM-2","itemData":{"DOI":"10.1371/journal.pone.0135650","ISSN":"19326203","abstract":"INTRODUCTION: The presence of medicines in households is a risk factor for irrational drug use. This study aimed at investigating the prevalence and factors associated with home storage of medicines in Tigray Region, Ethiopia.\\n\\nMETHOD: A community based cross-sectional study was conducted in April 2013 in Tigray Region, Ethiopia. A total of 1034 participants were enrolled in the study. A multi-stage sampling method was employed to select households. Data were collected with the help of a pre-tested structured questionnaire and analyzed using descriptive statistics and bivariate and multivariate logistic regression.\\n\\nRESULT: Of the total households visited, 293(29%) stored drugs. The mean number of drugs per household was 1.73. The most common classes of drugs found in households were analgesics 149(29%) and antibiotics 128(25%). Most of the medicines kept in households were used for ongoing treatments 316(62%) and available in tablet dosage form (70%). More than half of the medications kept at homes were not adequately labeled while drawer 180(36%) were reported as the main place of drug storage. The proportion of home storage of medicines in rural area (AOR = 0.56, 95% CI: 0.39-0.81) was lower than that of urban area. However, households having family member(s) working in health facilities (AOR = 2.03, 95% CI: 1.09-3.77) were associated with an increased home storage of medicines.\\n\\nCONCLUSION: Most drugs kept at home were not appropriately labeled and stored in a safe place. Residence area (rural versus urban) and the presence of health professional(s) in the households affects household drug storage. Hence, public education campaign should be considered as an intervention to improve the storage condition of medicines in the households.","author":[{"dropping-particle":"","family":"Wondimu","given":"Abrham","non-dropping-particle":"","parse-names":false,"suffix":""},{"dropping-particle":"","family":"Molla","given":"Fantahun","non-dropping-particle":"","parse-names":false,"suffix":""},{"dropping-particle":"","family":"Demeke","given":"Birhanu","non-dropping-particle":"","parse-names":false,"suffix":""},{"dropping-particle":"","family":"Eticha","given":"Tadele","non-dropping-particle":"","parse-names":false,"suffix":""},{"dropping-particle":"","family":"Assen","given":"Admassu","non-dropping-particle":"","parse-names":false,"suffix":""},{"dropping-particle":"","family":"Abrha","given":"Solomon","non-dropping-particle":"","parse-names":false,"suffix":""},{"dropping-particle":"","family":"Melkam","given":"Wondim","non-dropping-particle":"","parse-names":false,"suffix":""}],"container-title":"PLoS ONE","id":"ITEM-2","issue":"8","issued":{"date-parts":[["2015"]]},"page":"1-9","title":"Household storage of medicines and associated factors in Tigray Region, Northern Ethiopia","type":"article-journal","volume":"10"},"uris":["http://www.mendeley.com/documents/?uuid=04fa2c80-bef3-4794-8770-8246178d64c4"]}],"mendeley":{"formattedCitation":"(16,17)","plainTextFormattedCitation":"(16,17)","previouslyFormattedCitation":"(16,17)"},"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(16,17)</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vertAlign w:val="superscript"/>
          <w:lang w:val="en-US"/>
        </w:rPr>
        <w:t xml:space="preserve"> </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The participant</w:t>
      </w:r>
      <w:r w:rsidR="006241D6">
        <w:rPr>
          <w:rFonts w:ascii="Times New Roman" w:eastAsia="Calibri" w:hAnsi="Times New Roman" w:cs="Times New Roman"/>
          <w:sz w:val="24"/>
          <w:szCs w:val="24"/>
          <w:lang w:val="en-US"/>
        </w:rPr>
        <w:t>s</w:t>
      </w:r>
      <w:r w:rsidRPr="00AD0857">
        <w:rPr>
          <w:rFonts w:ascii="Times New Roman" w:eastAsia="Calibri" w:hAnsi="Times New Roman" w:cs="Times New Roman"/>
          <w:sz w:val="24"/>
          <w:szCs w:val="24"/>
          <w:lang w:val="en-US"/>
        </w:rPr>
        <w:t>’ knowledge of self-medication can be affected by sociodemographic characteristics.</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{"citationItems":[{"id":"ITEM-1","itemData":{"DOI":"10.1111/jphs.12167","ISSN":"17598893","abstract":"ï¿½ 2017 Royal Pharmaceutical Society Objectives: This study aimed to evaluate the knowledge and practice of medicine use among the general public and the factors affecting the practice of the safe use of medicines. Methods: A cross-sectional survey was carried out in public using a convenience sampling technique to recruit the required sample at the household level. A self-administered questionnaire was used for data collection. A total of 888 questionnaires were completed and returned to the researchers. The data were coded and analysed using descriptive and inferential statistics to find the differences between factors at a confidence level of 95%, and a P-value &lt; 0.05 was considered significant. Key findings: This study indicated that the respondents have limited knowledge about some aspects of medicine use (mean ï¿½ SD = 6.45 ï¿½ 2.43). Additionally, there were inappropriate practices of using medicines in terms of taking less than the recommended dose, sharing medicines with others, reusing old prescriptions, stopping use of prescribed medicines and not informing a doctor about other medications used (mean ï¿½ SD = 35.15 ï¿½ 8.31). Respondents with a higher score of knowledge were more likely to use medicines appropriately (OR = 1.26, 95% CI 1.17–1.35, P &lt; 0.001). Conclusions: There is a lack of knowledge about medicine use among the general public, and this issue was associated with inappropriate practices of using medicines. In addition, knowledge about medicine use was significantly associated with an increase in age, females, Malay respondents, higher education level, higher monthly income and respondents suffering from chronic diseases.","author":[{"dropping-particle":"","family":"Dawood","given":"Omar Thanoon","non-dropping-particle":"","parse-names":false,"suffix":""},{"dropping-particle":"","family":"Hassali","given":"Mohamed Azmi","non-dropping-particle":"","parse-names":false,"suffix":""},{"dropping-particle":"","family":"Saleem","given":"Fahad","non-dropping-particle":"","parse-names":false,"suffix":""}],"container-title":"Journal of Pharmaceutical Health Services Research","id":"ITEM-1","issue":"1","issued":{"date-parts":[["2017"]]},"page":"51-57","title":"Factors affecting knowledge and practice of medicine use among the general public in the State of Penang, Malaysia","type":"article-journal","volume":"8"},"uris":["http://www.mendeley.com/documents/?uuid=2aa21864-970f-4544-9a43-393b7380832a"]}],"mendeley":{"formattedCitation":"(18)","plainTextFormattedCitation":"(18)","previouslyFormattedCitation":"(18)"},"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(18)</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In this study, the knowledge was significantly associated with level of education. The highest score of knowledge was achieved by the participants who had a university background. Previous studies revealed the relationship between education and knowledge.</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{"citationItems":[{"id":"ITEM-1","itemData":{"DOI":"10.3390/ijerph120607002","ISSN":"16604601","abstract":"Irrational antibiotic use has led society to antibiotic resistance-a serious health problem worldwide. This study aimed to assess public knowledge, beliefs, and behavior concerning antibiotic use and self-medication in Lithuania. The cross-sectional survey method was processed using a validated questionnaire in different regions of Lithuania. In total, 1005 adults completed the questionnaire and were included in the study. More than half of the respondents (61.1%) had poor knowledge of antibiotics. Almost half of the respondents incorrectly identified antibiotics as being effective either against viral (26.0%) or mixed (bacterial and viral) infections (21.7%). The respondents with lower educational qualifications (OR = 2.515; 95% CI 1.464-4.319; p = 0.001) and those from rural areas (OR = 1.765; 95% CI 1.041-2.991; p = 0.035) were significantly less knowledgeable of antibiotics. There was no significant difference between genders, different age groups, or different parenthood status. The determined level of self-medication with antibiotics was 31.0%. The men (OR = 1.650; 95% CI 1.120-2.430; p = 0.011), the respondents from rural areas (OR = 2.002; 95% CI 1.343-2.985; p = 0.001), and those without children (OR = 2.428; 95% CI 1.477-3.991; p &lt; 0.001) were more likely to use antibiotics in self-medication. Lithuanian residents' knowledge of antibiotics is insufficient. More information about antibiotic use should be provided by physicians and pharmacists. Self-medication with antibiotics is a serious problem in Lithuania and requires considerable attention.","author":[{"dropping-particle":"","family":"Pavydė","given":"Eglė","non-dropping-particle":"","parse-names":false,"suffix":""},{"dropping-particle":"","family":"Veikutis","given":"Vincentas","non-dropping-particle":"","parse-names":false,"suffix":""},{"dropping-particle":"","family":"Mačiulienė","given":"Asta","non-dropping-particle":"","parse-names":false,"suffix":""},{"dropping-particle":"","family":"Mačiulis","given":"Vytautas","non-dropping-particle":"","parse-names":false,"suffix":""},{"dropping-particle":"","family":"Petrikonis","given":"Kęstutis","non-dropping-particle":"","parse-names":false,"suffix":""},{"dropping-particle":"","family":"Stankevičius","given":"Edgaras","non-dropping-particle":"","parse-names":false,"suffix":""}],"container-title":"International Journal of Environmental Research and Public Health","id":"ITEM-1","issue":"6","issued":{"date-parts":[["2015"]]},"page":"7002-7016","title":"Public knowledge, beliefs and behavior on antibiotic use and self-medication in Lithuania","type":"article-journal","volume":"12"},"uris":["http://www.mendeley.com/documents/?uuid=046f2b11-cdf0-48c9-a223-cf715e49b4ed"]},{"id":"ITEM-2","itemData":{"DOI":"10.1111/jphs.12167","ISSN":"17598893","abstract":"ï¿½ 2017 Royal Pharmaceutical Society Objectives: This study aimed to evaluate the knowledge and practice of medicine use among the general public and the factors affecting the practice of the safe use of medicines. Methods: A cross-sectional survey was carried out in public using a convenience sampling technique to recruit the required sample at the household level. A self-administered questionnaire was used for data collection. A total of 888 questionnaires were completed and returned to the researchers. The data were coded and analysed using descriptive and inferential statistics to find the differences between factors at a confidence level of 95%, and a P-value &lt; 0.05 was considered significant. Key findings: This study indicated that the respondents have limited knowledge about some aspects of medicine use (mean ï¿½ SD = 6.45 ï¿½ 2.43). Additionally, there were inappropriate practices of using medicines in terms of taking less than the recommended dose, sharing medicines with others, reusing old prescriptions, stopping use of prescribed medicines and not informing a doctor about other medications used (mean ï¿½ SD = 35.15 ï¿½ 8.31). Respondents with a higher score of knowledge were more likely to use medicines appropriately (OR = 1.26, 95% CI 1.17–1.35, P &lt; 0.001). Conclusions: There is a lack of knowledge about medicine use among the general public, and this issue was associated with inappropriate practices of using medicines. In addition, knowledge about medicine use was significantly associated with an increase in age, females, Malay respondents, higher education level, higher monthly income and respondents suffering from chronic diseases.","author":[{"dropping-particle":"","family":"Dawood","given":"Omar Thanoon","non-dropping-particle":"","parse-names":false,"suffix":""},{"dropping-particle":"","family":"Hassali","given":"Mohamed Azmi","non-dropping-particle":"","parse-names":false,"suffix":""},{"dropping-particle":"","family":"Saleem","given":"Fahad","non-dropping-particle":"","parse-names":false,"suffix":""}],"container-title":"Journal of Pharmaceutical Health Services Research","id":"ITEM-2","issue":"1","issued":{"date-parts":[["2017"]]},"page":"51-57","title":"Factors affecting knowledge and practice of medicine use among the general public in the State of Penang, Malaysia","type":"article-journal","volume":"8"},"uris":["http://www.mendeley.com/documents/?uuid=2aa21864-970f-4544-9a43-393b7380832a"]},{"id":"ITEM-3","itemData":{"ISSN":"16583175","abstract":"Objectives: To measure general public knowledge, source of knowledge, preferred dosage forms, and beliefs toward medicines. Methods: A cross-sectional study design using convenience-sampling technique was used. A pre validated questionnaire was designed and distributed to the general public through face-to-face interviews. All data were analyzed, and p-values less than 0.05 were considered significant. The study took place in the Clinical Pharmacy Department, Taif University, Taif, Kingdom of Saudi Arabia between August 2012 and February 2013 Results: Nine hundred participants successfully responded to this study. Males represented two-thirds of the respondents (66.8%). In addition, 52% of respondents were of high education level. Modern (74.2%) and alternative medicines (88.7%) were understood by most respondents. Tablets (69.6%) and capsules (37.6%) represented the highest preferred dosage forms. In addition, physicians (66.6%) and pharmacists (46.2%) were the main sources of information regarding medicines. In terms of beliefs, respondents showed wrong beliefs in many statements used in this study. Conclusion: There is a need to improve public knowledge and beliefs toward medicines as well as utilizing public preferred dosage forms. In addition, pharmacists should play a major role in these programs since they are experts on medicines and play a more active role in patient education and counseling.","author":[{"dropping-particle":"","family":"Alhaddad","given":"Mahmoud S.","non-dropping-particle":"","parse-names":false,"suffix":""},{"dropping-particle":"","family":"Abdallah","given":"Qasem M.","non-dropping-particle":"","parse-names":false,"suffix":""},{"dropping-particle":"","family":"Alshakhsheer","given":"Sami M.","non-dropping-particle":"","parse-names":false,"suffix":""},{"dropping-particle":"","family":"Alosaimi","given":"Salman B.","non-dropping-particle":"","parse-names":false,"suffix":""},{"dropping-particle":"","family":"Althmali","given":"Ahmed R.","non-dropping-particle":"","parse-names":false,"suffix":""},{"dropping-particle":"","family":"Alahmari","given":"Solaiman A.","non-dropping-particle":"","parse-names":false,"suffix":""}],"container-title":"Saudi Medical Journal","id":"ITEM-3","issue":"6","issued":{"date-parts":[["2014"]]},"page":"578-584","title":"General public knowledge, preferred dosage forms, and beliefs toward medicines in western Saudi Arabia","type":"article-journal","volume":"35"},"uris":["http://www.mendeley.com/documents/?uuid=6a9c3400-3f79-4e68-b9aa-dc8ea7d70ad0"]}],"mendeley":{"formattedCitation":"(18–20)","plainTextFormattedCitation":"(18–20)","previouslyFormattedCitation":"(18–20)"},"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(18–20)</w:t>
      </w:r>
      <w:r w:rsidRPr="00AD0857">
        <w:rPr>
          <w:rFonts w:ascii="Times New Roman" w:eastAsia="Calibri" w:hAnsi="Times New Roman" w:cs="Times New Roman"/>
          <w:sz w:val="24"/>
          <w:szCs w:val="24"/>
          <w:vertAlign w:val="superscript"/>
          <w:lang w:val="en-US"/>
        </w:rPr>
        <w:fldChar w:fldCharType="end"/>
      </w:r>
      <w:r w:rsidRPr="00AD0857">
        <w:rPr>
          <w:rFonts w:ascii="Times New Roman" w:eastAsia="Calibri" w:hAnsi="Times New Roman" w:cs="Times New Roman"/>
          <w:sz w:val="24"/>
          <w:szCs w:val="24"/>
          <w:lang w:val="en-US"/>
        </w:rPr>
        <w:t xml:space="preserve"> People with higher education </w:t>
      </w:r>
      <w:r w:rsidR="006241D6">
        <w:rPr>
          <w:rFonts w:ascii="Times New Roman" w:eastAsia="Calibri" w:hAnsi="Times New Roman" w:cs="Times New Roman"/>
          <w:sz w:val="24"/>
          <w:szCs w:val="24"/>
          <w:lang w:val="en-US"/>
        </w:rPr>
        <w:t>are</w:t>
      </w:r>
      <w:r w:rsidRPr="00AD0857">
        <w:rPr>
          <w:rFonts w:ascii="Times New Roman" w:eastAsia="Calibri" w:hAnsi="Times New Roman" w:cs="Times New Roman"/>
          <w:sz w:val="24"/>
          <w:szCs w:val="24"/>
          <w:lang w:val="en-US"/>
        </w:rPr>
        <w:t xml:space="preserve"> more likely to access </w:t>
      </w:r>
      <w:r w:rsidR="006241D6">
        <w:rPr>
          <w:rFonts w:ascii="Times New Roman" w:eastAsia="Calibri" w:hAnsi="Times New Roman" w:cs="Times New Roman"/>
          <w:sz w:val="24"/>
          <w:szCs w:val="24"/>
          <w:lang w:val="en-US"/>
        </w:rPr>
        <w:t>different</w:t>
      </w:r>
      <w:r w:rsidRPr="00AD0857">
        <w:rPr>
          <w:rFonts w:ascii="Times New Roman" w:eastAsia="Calibri" w:hAnsi="Times New Roman" w:cs="Times New Roman"/>
          <w:sz w:val="24"/>
          <w:szCs w:val="24"/>
          <w:lang w:val="en-US"/>
        </w:rPr>
        <w:t xml:space="preserve"> sources of information compared to </w:t>
      </w:r>
      <w:r w:rsidR="006241D6">
        <w:rPr>
          <w:rFonts w:ascii="Times New Roman" w:eastAsia="Calibri" w:hAnsi="Times New Roman" w:cs="Times New Roman"/>
          <w:sz w:val="24"/>
          <w:szCs w:val="24"/>
          <w:lang w:val="en-US"/>
        </w:rPr>
        <w:t xml:space="preserve">those with </w:t>
      </w:r>
      <w:r w:rsidRPr="00AD0857">
        <w:rPr>
          <w:rFonts w:ascii="Times New Roman" w:eastAsia="Calibri" w:hAnsi="Times New Roman" w:cs="Times New Roman"/>
          <w:sz w:val="24"/>
          <w:szCs w:val="24"/>
          <w:lang w:val="en-US"/>
        </w:rPr>
        <w:t>low education</w:t>
      </w:r>
      <w:r w:rsidR="006241D6">
        <w:rPr>
          <w:rFonts w:ascii="Times New Roman" w:eastAsia="Calibri" w:hAnsi="Times New Roman" w:cs="Times New Roman"/>
          <w:sz w:val="24"/>
          <w:szCs w:val="24"/>
          <w:lang w:val="en-US"/>
        </w:rPr>
        <w:t xml:space="preserve"> attainment</w:t>
      </w:r>
      <w:r w:rsidRPr="00AD0857">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vertAlign w:val="superscript"/>
          <w:lang w:val="en-US"/>
        </w:rPr>
        <w:fldChar w:fldCharType="begin" w:fldLock="1"/>
      </w:r>
      <w:r w:rsidRPr="00AD0857">
        <w:rPr>
          <w:rFonts w:ascii="Times New Roman" w:eastAsia="Calibri" w:hAnsi="Times New Roman" w:cs="Times New Roman"/>
          <w:sz w:val="24"/>
          <w:szCs w:val="24"/>
          <w:vertAlign w:val="superscript"/>
          <w:lang w:val="en-US"/>
        </w:rPr>
        <w:instrText>ADDIN CSL_CITATION {"citationItems":[{"id":"ITEM-1","itemData":{"DOI":"10.1111/jphs.12167","ISSN":"17598893","abstract":"ï¿½ 2017 Royal Pharmaceutical Society Objectives: This study aimed to evaluate the knowledge and practice of medicine use among the general public and the factors affecting the practice of the safe use of medicines. Methods: A cross-sectional survey was carried out in public using a convenience sampling technique to recruit the required sample at the household level. A self-administered questionnaire was used for data collection. A total of 888 questionnaires were completed and returned to the researchers. The data were coded and analysed using descriptive and inferential statistics to find the differences between factors at a confidence level of 95%, and a P-value &lt; 0.05 was considered significant. Key findings: This study indicated that the respondents have limited knowledge about some aspects of medicine use (mean ï¿½ SD = 6.45 ï¿½ 2.43). Additionally, there were inappropriate practices of using medicines in terms of taking less than the recommended dose, sharing medicines with others, reusing old prescriptions, stopping use of prescribed medicines and not informing a doctor about other medications used (mean ï¿½ SD = 35.15 ï¿½ 8.31). Respondents with a higher score of knowledge were more likely to use medicines appropriately (OR = 1.26, 95% CI 1.17–1.35, P &lt; 0.001). Conclusions: There is a lack of knowledge about medicine use among the general public, and this issue was associated with inappropriate practices of using medicines. In addition, knowledge about medicine use was significantly associated with an increase in age, females, Malay respondents, higher education level, higher monthly income and respondents suffering from chronic diseases.","author":[{"dropping-particle":"","family":"Dawood","given":"Omar Thanoon","non-dropping-particle":"","parse-names":false,"suffix":""},{"dropping-particle":"","family":"Hassali","given":"Mohamed Azmi","non-dropping-particle":"","parse-names":false,"suffix":""},{"dropping-particle":"","family":"Saleem","given":"Fahad","non-dropping-particle":"","parse-names":false,"suffix":""}],"container-title":"Journal of Pharmaceutical Health Services Research","id":"ITEM-1","issue":"1","issued":{"date-parts":[["2017"]]},"page":"51-57","title":"Factors affecting knowledge and practice of medicine use among the general public in the State of Penang, Malaysia","type":"article-journal","volume":"8"},"uris":["http://www.mendeley.com/documents/?uuid=2aa21864-970f-4544-9a43-393b7380832a"]}],"mendeley":{"formattedCitation":"(18)","plainTextFormattedCitation":"(18)"},"properties":{"noteIndex":0},"schema":"https://github.com/citation-style-language/schema/raw/master/csl-citation.json"}</w:instrText>
      </w:r>
      <w:r w:rsidRPr="00AD0857">
        <w:rPr>
          <w:rFonts w:ascii="Times New Roman" w:eastAsia="Calibri" w:hAnsi="Times New Roman" w:cs="Times New Roman"/>
          <w:sz w:val="24"/>
          <w:szCs w:val="24"/>
          <w:vertAlign w:val="superscript"/>
          <w:lang w:val="en-US"/>
        </w:rPr>
        <w:fldChar w:fldCharType="separate"/>
      </w:r>
      <w:r w:rsidRPr="00AD0857">
        <w:rPr>
          <w:rFonts w:ascii="Times New Roman" w:eastAsia="Calibri" w:hAnsi="Times New Roman" w:cs="Times New Roman"/>
          <w:sz w:val="24"/>
          <w:szCs w:val="24"/>
          <w:vertAlign w:val="superscript"/>
          <w:lang w:val="en-US"/>
        </w:rPr>
        <w:t>(18)</w:t>
      </w:r>
      <w:r w:rsidRPr="00AD0857">
        <w:rPr>
          <w:rFonts w:ascii="Times New Roman" w:eastAsia="Calibri" w:hAnsi="Times New Roman" w:cs="Times New Roman"/>
          <w:sz w:val="24"/>
          <w:szCs w:val="24"/>
          <w:vertAlign w:val="superscript"/>
          <w:lang w:val="en-US"/>
        </w:rPr>
        <w:fldChar w:fldCharType="end"/>
      </w:r>
    </w:p>
    <w:p w:rsidR="00AD0857" w:rsidRPr="00AD0857" w:rsidRDefault="00AD0857" w:rsidP="00AD0857">
      <w:pPr>
        <w:spacing w:after="0" w:line="240" w:lineRule="auto"/>
        <w:jc w:val="both"/>
        <w:rPr>
          <w:rFonts w:ascii="Times New Roman" w:eastAsia="Calibri" w:hAnsi="Times New Roman" w:cs="Times New Roman"/>
          <w:iCs/>
          <w:sz w:val="24"/>
          <w:szCs w:val="24"/>
          <w:lang w:val="en-US"/>
        </w:rPr>
      </w:pPr>
    </w:p>
    <w:p w:rsidR="00AD0857" w:rsidRPr="00AD0857" w:rsidRDefault="00AD0857" w:rsidP="00AD0857">
      <w:pPr>
        <w:spacing w:after="0" w:line="240" w:lineRule="auto"/>
        <w:jc w:val="both"/>
        <w:rPr>
          <w:rFonts w:ascii="Times New Roman" w:eastAsia="Calibri" w:hAnsi="Times New Roman" w:cs="Times New Roman"/>
          <w:i/>
          <w:sz w:val="24"/>
          <w:szCs w:val="24"/>
          <w:lang w:val="en-US"/>
        </w:rPr>
      </w:pPr>
      <w:r w:rsidRPr="00AD0857">
        <w:rPr>
          <w:rFonts w:ascii="Times New Roman" w:eastAsia="Calibri" w:hAnsi="Times New Roman" w:cs="Times New Roman"/>
          <w:i/>
          <w:sz w:val="24"/>
          <w:szCs w:val="24"/>
          <w:lang w:val="en-US"/>
        </w:rPr>
        <w:t>Strength</w:t>
      </w:r>
      <w:r w:rsidR="001154A9">
        <w:rPr>
          <w:rFonts w:ascii="Times New Roman" w:eastAsia="Calibri" w:hAnsi="Times New Roman" w:cs="Times New Roman"/>
          <w:i/>
          <w:sz w:val="24"/>
          <w:szCs w:val="24"/>
          <w:lang w:val="en-US"/>
        </w:rPr>
        <w:t>s</w:t>
      </w:r>
      <w:r w:rsidRPr="00AD0857">
        <w:rPr>
          <w:rFonts w:ascii="Times New Roman" w:eastAsia="Calibri" w:hAnsi="Times New Roman" w:cs="Times New Roman"/>
          <w:i/>
          <w:sz w:val="24"/>
          <w:szCs w:val="24"/>
          <w:lang w:val="en-US"/>
        </w:rPr>
        <w:t xml:space="preserve"> and Limitation</w:t>
      </w:r>
      <w:r w:rsidR="001154A9">
        <w:rPr>
          <w:rFonts w:ascii="Times New Roman" w:eastAsia="Calibri" w:hAnsi="Times New Roman" w:cs="Times New Roman"/>
          <w:i/>
          <w:sz w:val="24"/>
          <w:szCs w:val="24"/>
          <w:lang w:val="en-US"/>
        </w:rPr>
        <w:t>s</w:t>
      </w:r>
      <w:r w:rsidRPr="00AD0857">
        <w:rPr>
          <w:rFonts w:ascii="Times New Roman" w:eastAsia="Calibri" w:hAnsi="Times New Roman" w:cs="Times New Roman"/>
          <w:i/>
          <w:sz w:val="24"/>
          <w:szCs w:val="24"/>
          <w:lang w:val="en-US"/>
        </w:rPr>
        <w:t xml:space="preserve"> of </w:t>
      </w:r>
      <w:r w:rsidR="001154A9">
        <w:rPr>
          <w:rFonts w:ascii="Times New Roman" w:eastAsia="Calibri" w:hAnsi="Times New Roman" w:cs="Times New Roman"/>
          <w:i/>
          <w:sz w:val="24"/>
          <w:szCs w:val="24"/>
          <w:lang w:val="en-US"/>
        </w:rPr>
        <w:t xml:space="preserve">the </w:t>
      </w:r>
      <w:r w:rsidRPr="00AD0857">
        <w:rPr>
          <w:rFonts w:ascii="Times New Roman" w:eastAsia="Calibri" w:hAnsi="Times New Roman" w:cs="Times New Roman"/>
          <w:i/>
          <w:sz w:val="24"/>
          <w:szCs w:val="24"/>
          <w:lang w:val="en-US"/>
        </w:rPr>
        <w:t>Study</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r w:rsidRPr="00AD0857">
        <w:rPr>
          <w:rFonts w:ascii="Times New Roman" w:eastAsia="Calibri" w:hAnsi="Times New Roman" w:cs="Times New Roman"/>
          <w:sz w:val="24"/>
          <w:szCs w:val="24"/>
          <w:lang w:val="en-US"/>
        </w:rPr>
        <w:t xml:space="preserve">This study </w:t>
      </w:r>
      <w:r w:rsidR="00E71E43">
        <w:rPr>
          <w:rFonts w:ascii="Times New Roman" w:eastAsia="Calibri" w:hAnsi="Times New Roman" w:cs="Times New Roman"/>
          <w:sz w:val="24"/>
          <w:szCs w:val="24"/>
          <w:lang w:val="en-US"/>
        </w:rPr>
        <w:t>has the</w:t>
      </w:r>
      <w:r w:rsidRPr="00AD0857">
        <w:rPr>
          <w:rFonts w:ascii="Times New Roman" w:eastAsia="Calibri" w:hAnsi="Times New Roman" w:cs="Times New Roman"/>
          <w:sz w:val="24"/>
          <w:szCs w:val="24"/>
          <w:lang w:val="en-US"/>
        </w:rPr>
        <w:t xml:space="preserve"> strength </w:t>
      </w:r>
      <w:r w:rsidR="00E71E43">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the topic of knowledge measurement. It </w:t>
      </w:r>
      <w:r w:rsidR="00E71E43">
        <w:rPr>
          <w:rFonts w:ascii="Times New Roman" w:eastAsia="Calibri" w:hAnsi="Times New Roman" w:cs="Times New Roman"/>
          <w:sz w:val="24"/>
          <w:szCs w:val="24"/>
          <w:lang w:val="en-US"/>
        </w:rPr>
        <w:t>measured</w:t>
      </w:r>
      <w:r w:rsidRPr="00AD0857">
        <w:rPr>
          <w:rFonts w:ascii="Times New Roman" w:eastAsia="Calibri" w:hAnsi="Times New Roman" w:cs="Times New Roman"/>
          <w:sz w:val="24"/>
          <w:szCs w:val="24"/>
          <w:lang w:val="en-US"/>
        </w:rPr>
        <w:t xml:space="preserve"> not only the knowledge </w:t>
      </w:r>
      <w:r w:rsidR="00E71E43">
        <w:rPr>
          <w:rFonts w:ascii="Times New Roman" w:eastAsia="Calibri" w:hAnsi="Times New Roman" w:cs="Times New Roman"/>
          <w:sz w:val="24"/>
          <w:szCs w:val="24"/>
          <w:lang w:val="en-US"/>
        </w:rPr>
        <w:t>of</w:t>
      </w:r>
      <w:r w:rsidRPr="00AD0857">
        <w:rPr>
          <w:rFonts w:ascii="Times New Roman" w:eastAsia="Calibri" w:hAnsi="Times New Roman" w:cs="Times New Roman"/>
          <w:sz w:val="24"/>
          <w:szCs w:val="24"/>
          <w:lang w:val="en-US"/>
        </w:rPr>
        <w:t xml:space="preserve"> how to use OTC but also </w:t>
      </w:r>
      <w:r w:rsidR="00E71E43">
        <w:rPr>
          <w:rFonts w:ascii="Times New Roman" w:eastAsia="Calibri" w:hAnsi="Times New Roman" w:cs="Times New Roman"/>
          <w:sz w:val="24"/>
          <w:szCs w:val="24"/>
          <w:lang w:val="en-US"/>
        </w:rPr>
        <w:t xml:space="preserve">that of </w:t>
      </w:r>
      <w:r w:rsidRPr="00AD0857">
        <w:rPr>
          <w:rFonts w:ascii="Times New Roman" w:eastAsia="Calibri" w:hAnsi="Times New Roman" w:cs="Times New Roman"/>
          <w:sz w:val="24"/>
          <w:szCs w:val="24"/>
          <w:lang w:val="en-US"/>
        </w:rPr>
        <w:t>how to get, how to store</w:t>
      </w:r>
      <w:r w:rsidR="00E71E43">
        <w:rPr>
          <w:rFonts w:ascii="Times New Roman" w:eastAsia="Calibri" w:hAnsi="Times New Roman" w:cs="Times New Roman"/>
          <w:sz w:val="24"/>
          <w:szCs w:val="24"/>
          <w:lang w:val="en-US"/>
        </w:rPr>
        <w:t>,</w:t>
      </w:r>
      <w:r w:rsidRPr="00AD0857">
        <w:rPr>
          <w:rFonts w:ascii="Times New Roman" w:eastAsia="Calibri" w:hAnsi="Times New Roman" w:cs="Times New Roman"/>
          <w:sz w:val="24"/>
          <w:szCs w:val="24"/>
          <w:lang w:val="en-US"/>
        </w:rPr>
        <w:t xml:space="preserve"> and how to dispose OTC medicines used in self-medication. The limitation </w:t>
      </w:r>
      <w:r w:rsidR="00E71E43">
        <w:rPr>
          <w:rFonts w:ascii="Times New Roman" w:eastAsia="Calibri" w:hAnsi="Times New Roman" w:cs="Times New Roman"/>
          <w:sz w:val="24"/>
          <w:szCs w:val="24"/>
          <w:lang w:val="en-US"/>
        </w:rPr>
        <w:t xml:space="preserve">of the study, on the other hand, is </w:t>
      </w:r>
      <w:r w:rsidRPr="00AD0857">
        <w:rPr>
          <w:rFonts w:ascii="Times New Roman" w:eastAsia="Calibri" w:hAnsi="Times New Roman" w:cs="Times New Roman"/>
          <w:sz w:val="24"/>
          <w:szCs w:val="24"/>
          <w:lang w:val="en-US"/>
        </w:rPr>
        <w:t xml:space="preserve">caused by the lack of funding. The </w:t>
      </w:r>
      <w:r w:rsidR="00E71E43">
        <w:rPr>
          <w:rFonts w:ascii="Times New Roman" w:eastAsia="Calibri" w:hAnsi="Times New Roman" w:cs="Times New Roman"/>
          <w:sz w:val="24"/>
          <w:szCs w:val="24"/>
          <w:lang w:val="en-US"/>
        </w:rPr>
        <w:t xml:space="preserve">area of the </w:t>
      </w:r>
      <w:r w:rsidRPr="00AD0857">
        <w:rPr>
          <w:rFonts w:ascii="Times New Roman" w:eastAsia="Calibri" w:hAnsi="Times New Roman" w:cs="Times New Roman"/>
          <w:sz w:val="24"/>
          <w:szCs w:val="24"/>
          <w:lang w:val="en-US"/>
        </w:rPr>
        <w:t xml:space="preserve">study only </w:t>
      </w:r>
      <w:r w:rsidR="00E71E43">
        <w:rPr>
          <w:rFonts w:ascii="Times New Roman" w:eastAsia="Calibri" w:hAnsi="Times New Roman" w:cs="Times New Roman"/>
          <w:sz w:val="24"/>
          <w:szCs w:val="24"/>
          <w:lang w:val="en-US"/>
        </w:rPr>
        <w:t xml:space="preserve">covered </w:t>
      </w:r>
      <w:r w:rsidRPr="00AD0857">
        <w:rPr>
          <w:rFonts w:ascii="Times New Roman" w:eastAsia="Calibri" w:hAnsi="Times New Roman" w:cs="Times New Roman"/>
          <w:sz w:val="24"/>
          <w:szCs w:val="24"/>
          <w:lang w:val="en-US"/>
        </w:rPr>
        <w:t xml:space="preserve">3 villages in </w:t>
      </w:r>
      <w:proofErr w:type="spellStart"/>
      <w:r w:rsidRPr="00AD0857">
        <w:rPr>
          <w:rFonts w:ascii="Times New Roman" w:eastAsia="Calibri" w:hAnsi="Times New Roman" w:cs="Times New Roman"/>
          <w:sz w:val="24"/>
          <w:szCs w:val="24"/>
          <w:lang w:val="en-US"/>
        </w:rPr>
        <w:t>Ngaglik</w:t>
      </w:r>
      <w:proofErr w:type="spellEnd"/>
      <w:r w:rsidRPr="00AD0857">
        <w:rPr>
          <w:rFonts w:ascii="Times New Roman" w:eastAsia="Calibri" w:hAnsi="Times New Roman" w:cs="Times New Roman"/>
          <w:sz w:val="24"/>
          <w:szCs w:val="24"/>
          <w:lang w:val="en-US"/>
        </w:rPr>
        <w:t xml:space="preserve"> </w:t>
      </w:r>
      <w:r w:rsidR="00E71E43">
        <w:rPr>
          <w:rFonts w:ascii="Times New Roman" w:eastAsia="Calibri" w:hAnsi="Times New Roman" w:cs="Times New Roman"/>
          <w:sz w:val="24"/>
          <w:szCs w:val="24"/>
          <w:lang w:val="en-US"/>
        </w:rPr>
        <w:t>D</w:t>
      </w:r>
      <w:r w:rsidRPr="00AD0857">
        <w:rPr>
          <w:rFonts w:ascii="Times New Roman" w:eastAsia="Calibri" w:hAnsi="Times New Roman" w:cs="Times New Roman"/>
          <w:sz w:val="24"/>
          <w:szCs w:val="24"/>
          <w:lang w:val="en-US"/>
        </w:rPr>
        <w:t>istrict</w:t>
      </w:r>
      <w:r w:rsidR="00E71E43">
        <w:rPr>
          <w:rFonts w:ascii="Times New Roman" w:eastAsia="Calibri" w:hAnsi="Times New Roman" w:cs="Times New Roman"/>
          <w:sz w:val="24"/>
          <w:szCs w:val="24"/>
          <w:lang w:val="en-US"/>
        </w:rPr>
        <w:t xml:space="preserve"> while it </w:t>
      </w:r>
      <w:r w:rsidRPr="00AD0857">
        <w:rPr>
          <w:rFonts w:ascii="Times New Roman" w:eastAsia="Calibri" w:hAnsi="Times New Roman" w:cs="Times New Roman"/>
          <w:sz w:val="24"/>
          <w:szCs w:val="24"/>
          <w:lang w:val="en-US"/>
        </w:rPr>
        <w:t xml:space="preserve">would be </w:t>
      </w:r>
      <w:r w:rsidR="00E71E43">
        <w:rPr>
          <w:rFonts w:ascii="Times New Roman" w:eastAsia="Calibri" w:hAnsi="Times New Roman" w:cs="Times New Roman"/>
          <w:sz w:val="24"/>
          <w:szCs w:val="24"/>
          <w:lang w:val="en-US"/>
        </w:rPr>
        <w:t xml:space="preserve">far </w:t>
      </w:r>
      <w:r w:rsidRPr="00AD0857">
        <w:rPr>
          <w:rFonts w:ascii="Times New Roman" w:eastAsia="Calibri" w:hAnsi="Times New Roman" w:cs="Times New Roman"/>
          <w:sz w:val="24"/>
          <w:szCs w:val="24"/>
          <w:lang w:val="en-US"/>
        </w:rPr>
        <w:t>better if the study was carried out over a wide</w:t>
      </w:r>
      <w:r w:rsidR="00E71E43">
        <w:rPr>
          <w:rFonts w:ascii="Times New Roman" w:eastAsia="Calibri" w:hAnsi="Times New Roman" w:cs="Times New Roman"/>
          <w:sz w:val="24"/>
          <w:szCs w:val="24"/>
          <w:lang w:val="en-US"/>
        </w:rPr>
        <w:t>r</w:t>
      </w:r>
      <w:r w:rsidRPr="00AD0857">
        <w:rPr>
          <w:rFonts w:ascii="Times New Roman" w:eastAsia="Calibri" w:hAnsi="Times New Roman" w:cs="Times New Roman"/>
          <w:sz w:val="24"/>
          <w:szCs w:val="24"/>
          <w:lang w:val="en-US"/>
        </w:rPr>
        <w:t xml:space="preserve"> area.</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b/>
          <w:sz w:val="24"/>
          <w:szCs w:val="24"/>
          <w:lang w:val="en-US"/>
        </w:rPr>
      </w:pPr>
      <w:r w:rsidRPr="00AD0857">
        <w:rPr>
          <w:rFonts w:ascii="Times New Roman" w:eastAsia="Calibri" w:hAnsi="Times New Roman" w:cs="Times New Roman"/>
          <w:b/>
          <w:sz w:val="24"/>
          <w:szCs w:val="24"/>
          <w:lang w:val="en-US"/>
        </w:rPr>
        <w:t>Conclusion</w:t>
      </w:r>
    </w:p>
    <w:p w:rsidR="00AD0857" w:rsidRDefault="00AD0857" w:rsidP="00AD0857">
      <w:pPr>
        <w:spacing w:after="0" w:line="240" w:lineRule="auto"/>
        <w:jc w:val="both"/>
        <w:rPr>
          <w:rFonts w:ascii="Times New Roman" w:eastAsia="Times New Roman" w:hAnsi="Times New Roman" w:cs="Times New Roman"/>
          <w:sz w:val="24"/>
          <w:szCs w:val="24"/>
          <w:lang w:val="en-US"/>
        </w:rPr>
      </w:pPr>
      <w:r w:rsidRPr="00AD0857">
        <w:rPr>
          <w:rFonts w:ascii="Times New Roman" w:eastAsia="Times New Roman" w:hAnsi="Times New Roman" w:cs="Times New Roman"/>
          <w:bCs/>
          <w:sz w:val="24"/>
          <w:szCs w:val="24"/>
          <w:lang w:val="en-US"/>
        </w:rPr>
        <w:t xml:space="preserve">The </w:t>
      </w:r>
      <w:r w:rsidR="00E71E43">
        <w:rPr>
          <w:rFonts w:ascii="Times New Roman" w:eastAsia="Times New Roman" w:hAnsi="Times New Roman" w:cs="Times New Roman"/>
          <w:bCs/>
          <w:sz w:val="24"/>
          <w:szCs w:val="24"/>
          <w:lang w:val="en-US"/>
        </w:rPr>
        <w:t>public</w:t>
      </w:r>
      <w:r w:rsidRPr="00AD0857">
        <w:rPr>
          <w:rFonts w:ascii="Times New Roman" w:eastAsia="Times New Roman" w:hAnsi="Times New Roman" w:cs="Times New Roman"/>
          <w:bCs/>
          <w:sz w:val="24"/>
          <w:szCs w:val="24"/>
          <w:lang w:val="en-US"/>
        </w:rPr>
        <w:t xml:space="preserve"> knowledge of self-medication still need</w:t>
      </w:r>
      <w:r w:rsidR="00E71E43">
        <w:rPr>
          <w:rFonts w:ascii="Times New Roman" w:eastAsia="Times New Roman" w:hAnsi="Times New Roman" w:cs="Times New Roman"/>
          <w:bCs/>
          <w:sz w:val="24"/>
          <w:szCs w:val="24"/>
          <w:lang w:val="en-US"/>
        </w:rPr>
        <w:t>s improving</w:t>
      </w:r>
      <w:r w:rsidRPr="00AD0857">
        <w:rPr>
          <w:rFonts w:ascii="Times New Roman" w:eastAsia="Times New Roman" w:hAnsi="Times New Roman" w:cs="Times New Roman"/>
          <w:sz w:val="24"/>
          <w:szCs w:val="24"/>
          <w:lang w:val="en-US"/>
        </w:rPr>
        <w:t xml:space="preserve">.  </w:t>
      </w:r>
      <w:r w:rsidR="00E71E43">
        <w:rPr>
          <w:rFonts w:ascii="Times New Roman" w:eastAsia="Times New Roman" w:hAnsi="Times New Roman" w:cs="Times New Roman"/>
          <w:sz w:val="24"/>
          <w:szCs w:val="24"/>
          <w:lang w:val="en-US"/>
        </w:rPr>
        <w:t>H</w:t>
      </w:r>
      <w:r w:rsidRPr="00AD0857">
        <w:rPr>
          <w:rFonts w:ascii="Times New Roman" w:eastAsia="Times New Roman" w:hAnsi="Times New Roman" w:cs="Times New Roman"/>
          <w:sz w:val="24"/>
          <w:szCs w:val="24"/>
          <w:lang w:val="en-US"/>
        </w:rPr>
        <w:t>ealth professional</w:t>
      </w:r>
      <w:r w:rsidR="00E71E43">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pharmacist</w:t>
      </w:r>
      <w:r w:rsidR="00E71E43">
        <w:rPr>
          <w:rFonts w:ascii="Times New Roman" w:eastAsia="Times New Roman" w:hAnsi="Times New Roman" w:cs="Times New Roman"/>
          <w:sz w:val="24"/>
          <w:szCs w:val="24"/>
          <w:lang w:val="en-US"/>
        </w:rPr>
        <w:t>s in particular,</w:t>
      </w:r>
      <w:r w:rsidRPr="00AD0857">
        <w:rPr>
          <w:rFonts w:ascii="Times New Roman" w:eastAsia="Times New Roman" w:hAnsi="Times New Roman" w:cs="Times New Roman"/>
          <w:sz w:val="24"/>
          <w:szCs w:val="24"/>
          <w:lang w:val="en-US"/>
        </w:rPr>
        <w:t xml:space="preserve"> </w:t>
      </w:r>
      <w:r w:rsidR="00E71E43">
        <w:rPr>
          <w:rFonts w:ascii="Times New Roman" w:eastAsia="Times New Roman" w:hAnsi="Times New Roman" w:cs="Times New Roman"/>
          <w:sz w:val="24"/>
          <w:szCs w:val="24"/>
          <w:lang w:val="en-US"/>
        </w:rPr>
        <w:t>should</w:t>
      </w:r>
      <w:r w:rsidRPr="00AD0857">
        <w:rPr>
          <w:rFonts w:ascii="Times New Roman" w:eastAsia="Times New Roman" w:hAnsi="Times New Roman" w:cs="Times New Roman"/>
          <w:sz w:val="24"/>
          <w:szCs w:val="24"/>
          <w:lang w:val="en-US"/>
        </w:rPr>
        <w:t xml:space="preserve"> give more information to </w:t>
      </w:r>
      <w:r w:rsidR="00E71E43">
        <w:rPr>
          <w:rFonts w:ascii="Times New Roman" w:eastAsia="Times New Roman" w:hAnsi="Times New Roman" w:cs="Times New Roman"/>
          <w:sz w:val="24"/>
          <w:szCs w:val="24"/>
          <w:lang w:val="en-US"/>
        </w:rPr>
        <w:t xml:space="preserve">the public </w:t>
      </w:r>
      <w:r w:rsidRPr="00AD0857">
        <w:rPr>
          <w:rFonts w:ascii="Times New Roman" w:eastAsia="Times New Roman" w:hAnsi="Times New Roman" w:cs="Times New Roman"/>
          <w:sz w:val="24"/>
          <w:szCs w:val="24"/>
          <w:lang w:val="en-US"/>
        </w:rPr>
        <w:t>about OTC medicine</w:t>
      </w:r>
      <w:r w:rsidR="00E71E43">
        <w:rPr>
          <w:rFonts w:ascii="Times New Roman" w:eastAsia="Times New Roman" w:hAnsi="Times New Roman" w:cs="Times New Roman"/>
          <w:sz w:val="24"/>
          <w:szCs w:val="24"/>
          <w:lang w:val="en-US"/>
        </w:rPr>
        <w:t xml:space="preserve">s to prevent them from obtaining </w:t>
      </w:r>
      <w:r w:rsidRPr="00AD0857">
        <w:rPr>
          <w:rFonts w:ascii="Times New Roman" w:eastAsia="Times New Roman" w:hAnsi="Times New Roman" w:cs="Times New Roman"/>
          <w:sz w:val="24"/>
          <w:szCs w:val="24"/>
          <w:lang w:val="en-US"/>
        </w:rPr>
        <w:t xml:space="preserve">information </w:t>
      </w:r>
      <w:r w:rsidR="00E71E43">
        <w:rPr>
          <w:rFonts w:ascii="Times New Roman" w:eastAsia="Times New Roman" w:hAnsi="Times New Roman" w:cs="Times New Roman"/>
          <w:sz w:val="24"/>
          <w:szCs w:val="24"/>
          <w:lang w:val="en-US"/>
        </w:rPr>
        <w:t xml:space="preserve">only </w:t>
      </w:r>
      <w:r w:rsidRPr="00AD0857">
        <w:rPr>
          <w:rFonts w:ascii="Times New Roman" w:eastAsia="Times New Roman" w:hAnsi="Times New Roman" w:cs="Times New Roman"/>
          <w:sz w:val="24"/>
          <w:szCs w:val="24"/>
          <w:lang w:val="en-US"/>
        </w:rPr>
        <w:t>from medicine advertisement</w:t>
      </w:r>
      <w:r w:rsidR="00E71E43">
        <w:rPr>
          <w:rFonts w:ascii="Times New Roman" w:eastAsia="Times New Roman" w:hAnsi="Times New Roman" w:cs="Times New Roman"/>
          <w:sz w:val="24"/>
          <w:szCs w:val="24"/>
          <w:lang w:val="en-US"/>
        </w:rPr>
        <w:t>s</w:t>
      </w:r>
      <w:r w:rsidRPr="00AD0857">
        <w:rPr>
          <w:rFonts w:ascii="Times New Roman" w:eastAsia="Times New Roman" w:hAnsi="Times New Roman" w:cs="Times New Roman"/>
          <w:sz w:val="24"/>
          <w:szCs w:val="24"/>
          <w:lang w:val="en-US"/>
        </w:rPr>
        <w:t xml:space="preserve">. A quasi-experimental study is </w:t>
      </w:r>
      <w:r w:rsidR="00E71E43">
        <w:rPr>
          <w:rFonts w:ascii="Times New Roman" w:eastAsia="Times New Roman" w:hAnsi="Times New Roman" w:cs="Times New Roman"/>
          <w:sz w:val="24"/>
          <w:szCs w:val="24"/>
          <w:lang w:val="en-US"/>
        </w:rPr>
        <w:lastRenderedPageBreak/>
        <w:t xml:space="preserve">required </w:t>
      </w:r>
      <w:r w:rsidRPr="00AD0857">
        <w:rPr>
          <w:rFonts w:ascii="Times New Roman" w:eastAsia="Times New Roman" w:hAnsi="Times New Roman" w:cs="Times New Roman"/>
          <w:sz w:val="24"/>
          <w:szCs w:val="24"/>
          <w:lang w:val="en-US"/>
        </w:rPr>
        <w:t xml:space="preserve">for the future research to investigate the improvement </w:t>
      </w:r>
      <w:r w:rsidR="00E71E43">
        <w:rPr>
          <w:rFonts w:ascii="Times New Roman" w:eastAsia="Times New Roman" w:hAnsi="Times New Roman" w:cs="Times New Roman"/>
          <w:sz w:val="24"/>
          <w:szCs w:val="24"/>
          <w:lang w:val="en-US"/>
        </w:rPr>
        <w:t xml:space="preserve">in the </w:t>
      </w:r>
      <w:r w:rsidRPr="00AD0857">
        <w:rPr>
          <w:rFonts w:ascii="Times New Roman" w:eastAsia="Times New Roman" w:hAnsi="Times New Roman" w:cs="Times New Roman"/>
          <w:sz w:val="24"/>
          <w:szCs w:val="24"/>
          <w:lang w:val="en-US"/>
        </w:rPr>
        <w:t xml:space="preserve">knowledge </w:t>
      </w:r>
      <w:r w:rsidR="00E71E43">
        <w:rPr>
          <w:rFonts w:ascii="Times New Roman" w:eastAsia="Times New Roman" w:hAnsi="Times New Roman" w:cs="Times New Roman"/>
          <w:sz w:val="24"/>
          <w:szCs w:val="24"/>
          <w:lang w:val="en-US"/>
        </w:rPr>
        <w:t>among</w:t>
      </w:r>
      <w:r w:rsidRPr="00AD0857">
        <w:rPr>
          <w:rFonts w:ascii="Times New Roman" w:eastAsia="Times New Roman" w:hAnsi="Times New Roman" w:cs="Times New Roman"/>
          <w:sz w:val="24"/>
          <w:szCs w:val="24"/>
          <w:lang w:val="en-US"/>
        </w:rPr>
        <w:t xml:space="preserve"> participants after </w:t>
      </w:r>
      <w:r w:rsidR="00E71E43">
        <w:rPr>
          <w:rFonts w:ascii="Times New Roman" w:eastAsia="Times New Roman" w:hAnsi="Times New Roman" w:cs="Times New Roman"/>
          <w:sz w:val="24"/>
          <w:szCs w:val="24"/>
          <w:lang w:val="en-US"/>
        </w:rPr>
        <w:t xml:space="preserve">receiving </w:t>
      </w:r>
      <w:r w:rsidRPr="00AD0857">
        <w:rPr>
          <w:rFonts w:ascii="Times New Roman" w:eastAsia="Times New Roman" w:hAnsi="Times New Roman" w:cs="Times New Roman"/>
          <w:sz w:val="24"/>
          <w:szCs w:val="24"/>
          <w:lang w:val="en-US"/>
        </w:rPr>
        <w:t xml:space="preserve">education intervention using </w:t>
      </w:r>
      <w:r w:rsidR="00E71E43">
        <w:rPr>
          <w:rFonts w:ascii="Times New Roman" w:eastAsia="Times New Roman" w:hAnsi="Times New Roman" w:cs="Times New Roman"/>
          <w:sz w:val="24"/>
          <w:szCs w:val="24"/>
          <w:lang w:val="en-US"/>
        </w:rPr>
        <w:t xml:space="preserve">a </w:t>
      </w:r>
      <w:r w:rsidRPr="00AD0857">
        <w:rPr>
          <w:rFonts w:ascii="Times New Roman" w:eastAsia="Times New Roman" w:hAnsi="Times New Roman" w:cs="Times New Roman"/>
          <w:sz w:val="24"/>
          <w:szCs w:val="24"/>
          <w:lang w:val="en-US"/>
        </w:rPr>
        <w:t>pre-test and post-test.</w:t>
      </w:r>
    </w:p>
    <w:p w:rsidR="00885029" w:rsidRDefault="00885029" w:rsidP="00AD0857">
      <w:pPr>
        <w:spacing w:after="0" w:line="240" w:lineRule="auto"/>
        <w:jc w:val="both"/>
        <w:rPr>
          <w:rFonts w:ascii="Times New Roman" w:eastAsia="Times New Roman" w:hAnsi="Times New Roman" w:cs="Times New Roman"/>
          <w:sz w:val="24"/>
          <w:szCs w:val="24"/>
          <w:lang w:val="en-US"/>
        </w:rPr>
      </w:pPr>
    </w:p>
    <w:p w:rsidR="00885029" w:rsidRDefault="00885029" w:rsidP="00AD0857">
      <w:pPr>
        <w:spacing w:after="0" w:line="240" w:lineRule="auto"/>
        <w:jc w:val="both"/>
        <w:rPr>
          <w:rFonts w:ascii="Times New Roman" w:eastAsia="Times New Roman" w:hAnsi="Times New Roman" w:cs="Times New Roman"/>
          <w:b/>
          <w:color w:val="000000" w:themeColor="text1"/>
          <w:sz w:val="24"/>
          <w:szCs w:val="24"/>
        </w:rPr>
      </w:pPr>
      <w:r w:rsidRPr="00012D41">
        <w:rPr>
          <w:rFonts w:ascii="Times New Roman" w:eastAsia="Verdana" w:hAnsi="Times New Roman" w:cs="Times New Roman"/>
          <w:b/>
          <w:color w:val="000000" w:themeColor="text1"/>
          <w:sz w:val="24"/>
          <w:szCs w:val="24"/>
        </w:rPr>
        <w:t>Conflict</w:t>
      </w:r>
      <w:r w:rsidRPr="00012D41">
        <w:rPr>
          <w:rFonts w:ascii="Times New Roman" w:eastAsia="Times New Roman" w:hAnsi="Times New Roman" w:cs="Times New Roman"/>
          <w:b/>
          <w:color w:val="000000" w:themeColor="text1"/>
          <w:sz w:val="24"/>
          <w:szCs w:val="24"/>
        </w:rPr>
        <w:t xml:space="preserve"> of Interest</w:t>
      </w:r>
    </w:p>
    <w:p w:rsidR="00885029" w:rsidRDefault="00885029" w:rsidP="00AD0857">
      <w:pPr>
        <w:spacing w:after="0" w:line="240" w:lineRule="auto"/>
        <w:jc w:val="both"/>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Theres</w:t>
      </w:r>
      <w:proofErr w:type="spellEnd"/>
      <w:r>
        <w:rPr>
          <w:rFonts w:ascii="Times New Roman" w:eastAsia="Times New Roman" w:hAnsi="Times New Roman" w:cs="Times New Roman"/>
          <w:bCs/>
          <w:color w:val="000000" w:themeColor="text1"/>
          <w:sz w:val="24"/>
          <w:szCs w:val="24"/>
        </w:rPr>
        <w:t xml:space="preserve"> is no conflict of interest in this study.</w:t>
      </w:r>
    </w:p>
    <w:p w:rsidR="00885029" w:rsidRDefault="00885029" w:rsidP="00AD0857">
      <w:pPr>
        <w:spacing w:after="0" w:line="240" w:lineRule="auto"/>
        <w:jc w:val="both"/>
        <w:rPr>
          <w:rFonts w:ascii="Times New Roman" w:eastAsia="Times New Roman" w:hAnsi="Times New Roman" w:cs="Times New Roman"/>
          <w:bCs/>
          <w:color w:val="000000" w:themeColor="text1"/>
          <w:sz w:val="24"/>
          <w:szCs w:val="24"/>
        </w:rPr>
      </w:pPr>
    </w:p>
    <w:p w:rsidR="00885029" w:rsidRDefault="00885029" w:rsidP="00AD0857">
      <w:pPr>
        <w:spacing w:after="0" w:line="240" w:lineRule="auto"/>
        <w:jc w:val="both"/>
        <w:rPr>
          <w:rFonts w:ascii="Times New Roman" w:eastAsia="Times New Roman" w:hAnsi="Times New Roman" w:cs="Times New Roman"/>
          <w:b/>
          <w:color w:val="000000" w:themeColor="text1"/>
          <w:sz w:val="24"/>
          <w:szCs w:val="24"/>
        </w:rPr>
      </w:pPr>
      <w:r w:rsidRPr="00D42C7A">
        <w:rPr>
          <w:rFonts w:ascii="Times New Roman" w:eastAsia="Times New Roman" w:hAnsi="Times New Roman" w:cs="Times New Roman"/>
          <w:b/>
          <w:color w:val="000000" w:themeColor="text1"/>
          <w:sz w:val="24"/>
          <w:szCs w:val="24"/>
        </w:rPr>
        <w:t>Acknowledg</w:t>
      </w:r>
      <w:r w:rsidR="00D42C7A" w:rsidRPr="00D42C7A">
        <w:rPr>
          <w:rFonts w:ascii="Times New Roman" w:eastAsia="Times New Roman" w:hAnsi="Times New Roman" w:cs="Times New Roman"/>
          <w:b/>
          <w:color w:val="000000" w:themeColor="text1"/>
          <w:sz w:val="24"/>
          <w:szCs w:val="24"/>
        </w:rPr>
        <w:t>ement</w:t>
      </w:r>
    </w:p>
    <w:p w:rsidR="00D42C7A" w:rsidRPr="00D42C7A" w:rsidRDefault="00D42C7A" w:rsidP="00AD0857">
      <w:pPr>
        <w:spacing w:after="0" w:line="240" w:lineRule="auto"/>
        <w:jc w:val="both"/>
        <w:rPr>
          <w:rFonts w:ascii="Times New Roman" w:eastAsia="Calibri" w:hAnsi="Times New Roman" w:cs="Times New Roman"/>
          <w:bCs/>
          <w:sz w:val="24"/>
          <w:szCs w:val="24"/>
          <w:lang w:val="en-US"/>
        </w:rPr>
      </w:pPr>
      <w:r w:rsidRPr="00D42C7A">
        <w:rPr>
          <w:rFonts w:ascii="Times New Roman" w:eastAsia="Calibri" w:hAnsi="Times New Roman" w:cs="Times New Roman"/>
          <w:bCs/>
          <w:sz w:val="24"/>
          <w:szCs w:val="24"/>
          <w:lang w:val="en-US"/>
        </w:rPr>
        <w:t>(-)</w:t>
      </w:r>
    </w:p>
    <w:p w:rsidR="00AD0857" w:rsidRPr="00AD0857" w:rsidRDefault="00AD0857" w:rsidP="00AD0857">
      <w:pPr>
        <w:spacing w:after="0" w:line="240" w:lineRule="auto"/>
        <w:jc w:val="both"/>
        <w:rPr>
          <w:rFonts w:ascii="Times New Roman" w:eastAsia="Calibri" w:hAnsi="Times New Roman" w:cs="Times New Roman"/>
          <w:sz w:val="24"/>
          <w:szCs w:val="24"/>
          <w:lang w:val="en-US"/>
        </w:rPr>
      </w:pPr>
    </w:p>
    <w:p w:rsidR="00AD0857" w:rsidRPr="00AD0857" w:rsidRDefault="00AD0857" w:rsidP="00AD0857">
      <w:pPr>
        <w:tabs>
          <w:tab w:val="left" w:pos="3545"/>
        </w:tabs>
        <w:spacing w:after="0" w:line="240" w:lineRule="auto"/>
        <w:jc w:val="both"/>
        <w:rPr>
          <w:rFonts w:ascii="Times New Roman" w:eastAsia="Calibri" w:hAnsi="Times New Roman" w:cs="Times New Roman"/>
          <w:lang w:val="en-US"/>
        </w:rPr>
      </w:pPr>
      <w:r w:rsidRPr="00AD0857">
        <w:rPr>
          <w:rFonts w:ascii="Times New Roman" w:eastAsia="Calibri" w:hAnsi="Times New Roman" w:cs="Times New Roman"/>
          <w:b/>
          <w:sz w:val="24"/>
          <w:szCs w:val="24"/>
          <w:lang w:val="en-US"/>
        </w:rPr>
        <w:t>Reference</w:t>
      </w:r>
      <w:r w:rsidR="00E71E43">
        <w:rPr>
          <w:rFonts w:ascii="Times New Roman" w:eastAsia="Calibri" w:hAnsi="Times New Roman" w:cs="Times New Roman"/>
          <w:b/>
          <w:sz w:val="24"/>
          <w:szCs w:val="24"/>
          <w:lang w:val="en-US"/>
        </w:rPr>
        <w:t>s</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AD0857">
        <w:rPr>
          <w:rFonts w:ascii="Times New Roman" w:hAnsi="Times New Roman"/>
        </w:rPr>
        <w:fldChar w:fldCharType="begin" w:fldLock="1"/>
      </w:r>
      <w:r w:rsidRPr="00F86BC0">
        <w:rPr>
          <w:rFonts w:ascii="Times New Roman" w:hAnsi="Times New Roman"/>
        </w:rPr>
        <w:instrText xml:space="preserve">ADDIN Mendeley Bibliography CSL_BIBLIOGRAPHY </w:instrText>
      </w:r>
      <w:r w:rsidRPr="00AD0857">
        <w:rPr>
          <w:rFonts w:ascii="Times New Roman" w:hAnsi="Times New Roman"/>
        </w:rPr>
        <w:fldChar w:fldCharType="separate"/>
      </w:r>
      <w:r w:rsidRPr="00F86BC0">
        <w:rPr>
          <w:rFonts w:ascii="Times New Roman" w:eastAsia="Times New Roman" w:hAnsi="Times New Roman"/>
        </w:rPr>
        <w:t xml:space="preserve">Kemenkes. Riset Kesehatan Dasar 2013. Jakarta: Badan Penelitian dan Pengembangan Kesehatan Departemen Kesehatan Republik Indonesia. 2013. 40 p.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Widayati A, Suryawati S, Crespigny C, Hiller J. Self</w:t>
      </w:r>
      <w:r w:rsidR="00E71E43" w:rsidRPr="00F86BC0">
        <w:rPr>
          <w:rFonts w:ascii="Times New Roman" w:eastAsia="Times New Roman" w:hAnsi="Times New Roman"/>
        </w:rPr>
        <w:t>-</w:t>
      </w:r>
      <w:r w:rsidRPr="00F86BC0">
        <w:rPr>
          <w:rFonts w:ascii="Times New Roman" w:eastAsia="Times New Roman" w:hAnsi="Times New Roman"/>
        </w:rPr>
        <w:t xml:space="preserve">medication with antibiotics in Yogyakarta City Indonesia: a cross sectional population-based survey. BMC Res Notes. 2011;4(1):491.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Agabna N, Osman A, Arabi A, Alsaddig R, Mohamed E, El-Kheir H, et al. Self-medication. Sudan J Ration Use Med. 2014;(6):4.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Sawalha AF. Assessment of Self-Medication Practice among University Students in Palestine: Therapeutic and Toxicity Implications. Islam Univ J (Series Nat Stud Eng. 2007;15(2):67–82.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Ruiz M. Risks of Self-Medication Practices. Curr Drug Saf. 2010;5(4):315–23.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Stevenson R, Walter R, Harmse J, Wilson E. Mortality during the Winter Flu Epidemic-Two cases of death associated with self-medication. Scott Med J. 2001;46(3):84–6.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Lee CH, Chang FC, Hsu S Der, Chi HY, Huang LJ, Yeh MK. Inappropriate self-medication among adolescents and its association with lower medication literacy and substance use. PLoS One. 2017;12(12):1–14.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Jamhour A, El-Kheir A, Salameh P, Hanna PA, Mansour H. Antibiotic knowledge and self-medication practices in a developing country: A cross-sectional study. Am J Infect Control. 2017;45(4):384–8.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Adhikary M, Tiwari P, Singh S, Karoo C. Study of self</w:t>
      </w:r>
      <w:r w:rsidR="00E71E43" w:rsidRPr="00F86BC0">
        <w:rPr>
          <w:rFonts w:ascii="Times New Roman" w:eastAsia="Times New Roman" w:hAnsi="Times New Roman"/>
        </w:rPr>
        <w:t>-</w:t>
      </w:r>
      <w:r w:rsidRPr="00F86BC0">
        <w:rPr>
          <w:rFonts w:ascii="Times New Roman" w:eastAsia="Times New Roman" w:hAnsi="Times New Roman"/>
        </w:rPr>
        <w:t xml:space="preserve">medication practices and its determinant among college students of Delhi University North Campus, New Delhi, India. Int J Med Sci Public Heal. 2014;3(4):406.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Kumar V, Mangal A, Yadav G, Raut D, Singh S. Prevalence and pattern of self-medication practices in an urban area of Delhi, India. Med J Dr DY Patil Univ. 2015;8(1):16.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Tesfamariam S, Anand IS, Kaleab G, Berhane S, Woldai B, Habte E, et al. Self-medication with over the counter drugs, prevalence of risky practice and its associated factors in pharmacy outlets of Asmara, Eritrea. BMC Public Health. 2019;19(1):1–9.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Fuaddah AT. Description of Self-Medication Behavior in Community of Subdistrict Purbalingga, District Purbalingga. J Kesehat Masy. 2015;3(1):610–8.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Limaye D, Limaye V, Krause G, Fortwengel G. A Systematic Review of the Literature to Assess Self-medication Practices. Ann Med Heal Sci Res. 2017;7:1–15.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Dorji T, Gyeltshen K, Pongpirul K. Rational use of paracetamol among out-patients in a Bhutanese district hospital bordering India: A cross-sectional study. BMC Res Notes. 2018;11(1):1–6.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Patel MJ, Khan MS, Ali F, Kazmi Z, Riaz T, Awan S, et al. Patients’ Insight of Interpreting Prescriptions and Drug Labels - A Cross Sectional Study. PLoS One. 2013;8(6):6–11.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Mani A, Thawani V. The persisting environmental problem of disposal of expired and unused </w:t>
      </w:r>
      <w:r w:rsidRPr="00F86BC0">
        <w:rPr>
          <w:rFonts w:ascii="Times New Roman" w:eastAsia="Times New Roman" w:hAnsi="Times New Roman"/>
        </w:rPr>
        <w:lastRenderedPageBreak/>
        <w:t xml:space="preserve">medicines. J Mahatma Gandhi Inst Med Sci. 2019;24(1):13.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Wondimu A, Molla F, Demeke B, Eticha T, Assen A, Abrha S, et al. Household storage of medicines and associated factors in Tigray Region, Northern Ethiopia. PLoS One. 2015;10(8):1–9.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Dawood OT, Hassali MA, Saleem F. Factors affecting knowledge and practice of medicine use among the general public in the State of Penang, Malaysia. J Pharm Heal Serv Res. 2017;8(1):51–7.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eastAsia="Times New Roman" w:hAnsi="Times New Roman"/>
        </w:rPr>
      </w:pPr>
      <w:r w:rsidRPr="00F86BC0">
        <w:rPr>
          <w:rFonts w:ascii="Times New Roman" w:eastAsia="Times New Roman" w:hAnsi="Times New Roman"/>
        </w:rPr>
        <w:t xml:space="preserve">Pavydė E, Veikutis V, Mačiulienė A, Mačiulis V, Petrikonis K, Stankevičius E. Public knowledge, beliefs and behavior on antibiotic use and self-medication in Lithuania. Int J Environ Res Public Health. 2015;12(6):7002–16. </w:t>
      </w:r>
    </w:p>
    <w:p w:rsidR="00AD0857" w:rsidRPr="00F86BC0" w:rsidRDefault="00AD0857" w:rsidP="00F86BC0">
      <w:pPr>
        <w:pStyle w:val="ListParagraph"/>
        <w:widowControl w:val="0"/>
        <w:numPr>
          <w:ilvl w:val="0"/>
          <w:numId w:val="4"/>
        </w:numPr>
        <w:autoSpaceDE w:val="0"/>
        <w:autoSpaceDN w:val="0"/>
        <w:adjustRightInd w:val="0"/>
        <w:ind w:left="426"/>
        <w:jc w:val="both"/>
        <w:rPr>
          <w:rFonts w:ascii="Times New Roman" w:hAnsi="Times New Roman"/>
        </w:rPr>
      </w:pPr>
      <w:r w:rsidRPr="00F86BC0">
        <w:rPr>
          <w:rFonts w:ascii="Times New Roman" w:eastAsia="Times New Roman" w:hAnsi="Times New Roman"/>
        </w:rPr>
        <w:t xml:space="preserve">Alhaddad MS, Abdallah QM, Alshakhsheer SM, Alosaimi SB, Althmali AR, Alahmari SA. General public knowledge, preferred dosage forms, and beliefs toward medicines in western Saudi Arabia. Saudi Med J. 2014;35(6):578–84. </w:t>
      </w:r>
    </w:p>
    <w:p w:rsidR="00AD0857" w:rsidRPr="00AD0857" w:rsidRDefault="00AD0857" w:rsidP="00AD0857">
      <w:pPr>
        <w:widowControl w:val="0"/>
        <w:autoSpaceDE w:val="0"/>
        <w:autoSpaceDN w:val="0"/>
        <w:adjustRightInd w:val="0"/>
        <w:spacing w:after="0" w:line="240" w:lineRule="auto"/>
        <w:jc w:val="both"/>
        <w:rPr>
          <w:rFonts w:ascii="Times New Roman" w:eastAsia="Calibri" w:hAnsi="Times New Roman" w:cs="Times New Roman"/>
          <w:lang w:val="en-US"/>
        </w:rPr>
        <w:sectPr w:rsidR="00AD0857" w:rsidRPr="00AD0857" w:rsidSect="00576454">
          <w:type w:val="continuous"/>
          <w:pgSz w:w="12240" w:h="15840"/>
          <w:pgMar w:top="1440" w:right="1440" w:bottom="1440" w:left="1440" w:header="720" w:footer="720" w:gutter="0"/>
          <w:cols w:space="720"/>
          <w:docGrid w:linePitch="360"/>
        </w:sectPr>
      </w:pPr>
      <w:r w:rsidRPr="00AD0857">
        <w:rPr>
          <w:rFonts w:ascii="Times New Roman" w:eastAsia="Calibri" w:hAnsi="Times New Roman" w:cs="Times New Roman"/>
          <w:lang w:val="en-US"/>
        </w:rPr>
        <w:fldChar w:fldCharType="end"/>
      </w:r>
    </w:p>
    <w:p w:rsidR="00AD0857" w:rsidRPr="00AD0857" w:rsidRDefault="00AD0857" w:rsidP="00AD0857">
      <w:pPr>
        <w:spacing w:after="0" w:line="240" w:lineRule="auto"/>
        <w:jc w:val="both"/>
        <w:rPr>
          <w:rFonts w:ascii="Times New Roman" w:eastAsia="Calibri" w:hAnsi="Times New Roman" w:cs="Times New Roman"/>
          <w:lang w:val="en-US"/>
        </w:rPr>
        <w:sectPr w:rsidR="00AD0857" w:rsidRPr="00AD0857" w:rsidSect="00576454">
          <w:type w:val="continuous"/>
          <w:pgSz w:w="12240" w:h="15840"/>
          <w:pgMar w:top="1440" w:right="1440" w:bottom="1440" w:left="1440" w:header="720" w:footer="720" w:gutter="0"/>
          <w:cols w:space="720"/>
          <w:docGrid w:linePitch="360"/>
        </w:sectPr>
      </w:pPr>
    </w:p>
    <w:p w:rsidR="00AD0857" w:rsidRPr="00AD0857" w:rsidRDefault="00AD0857" w:rsidP="00AD0857">
      <w:pPr>
        <w:spacing w:after="0" w:line="240" w:lineRule="auto"/>
        <w:jc w:val="both"/>
        <w:rPr>
          <w:rFonts w:ascii="Times New Roman" w:eastAsia="Calibri" w:hAnsi="Times New Roman" w:cs="Times New Roman"/>
          <w:b/>
          <w:bCs/>
          <w:sz w:val="24"/>
          <w:szCs w:val="24"/>
          <w:lang w:val="en-US"/>
        </w:rPr>
      </w:pPr>
    </w:p>
    <w:p w:rsidR="00AD0857" w:rsidRPr="00AD0857" w:rsidRDefault="00AD0857" w:rsidP="00AD0857">
      <w:pPr>
        <w:spacing w:after="0" w:line="240" w:lineRule="auto"/>
        <w:jc w:val="both"/>
        <w:rPr>
          <w:rFonts w:ascii="Calibri" w:eastAsia="Calibri" w:hAnsi="Calibri" w:cs="Times New Roman"/>
          <w:sz w:val="24"/>
          <w:szCs w:val="24"/>
          <w:lang w:val="en-US"/>
        </w:rPr>
      </w:pPr>
    </w:p>
    <w:p w:rsidR="00AD0857" w:rsidRPr="00AD0857" w:rsidRDefault="00AD0857" w:rsidP="00AD0857">
      <w:pPr>
        <w:spacing w:after="0" w:line="240" w:lineRule="auto"/>
        <w:jc w:val="both"/>
        <w:rPr>
          <w:rFonts w:ascii="Calibri" w:eastAsia="Calibri" w:hAnsi="Calibri" w:cs="Times New Roman"/>
          <w:sz w:val="24"/>
          <w:szCs w:val="24"/>
          <w:lang w:val="en-US"/>
        </w:rPr>
      </w:pPr>
    </w:p>
    <w:p w:rsidR="00AD0857" w:rsidRPr="00AD0857" w:rsidRDefault="00AD0857" w:rsidP="00AD0857">
      <w:pPr>
        <w:spacing w:after="0" w:line="240" w:lineRule="auto"/>
        <w:jc w:val="both"/>
        <w:rPr>
          <w:rFonts w:ascii="Times New Roman" w:eastAsia="Calibri" w:hAnsi="Times New Roman" w:cs="Times New Roman"/>
          <w:sz w:val="18"/>
          <w:szCs w:val="18"/>
          <w:lang w:val="en-US"/>
        </w:rPr>
      </w:pP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jc w:val="both"/>
        <w:rPr>
          <w:rFonts w:ascii="Times New Roman" w:eastAsia="Calibri" w:hAnsi="Times New Roman" w:cs="Times New Roman"/>
          <w:lang w:val="en-US"/>
        </w:rPr>
      </w:pPr>
    </w:p>
    <w:p w:rsidR="00AD0857" w:rsidRPr="00AD0857" w:rsidRDefault="00AD0857" w:rsidP="00AD0857">
      <w:pPr>
        <w:spacing w:after="0" w:line="240" w:lineRule="auto"/>
        <w:rPr>
          <w:rFonts w:ascii="Calibri" w:eastAsia="Calibri" w:hAnsi="Calibri" w:cs="Times New Roman"/>
          <w:sz w:val="24"/>
          <w:szCs w:val="24"/>
          <w:lang w:val="en-US"/>
        </w:rPr>
      </w:pPr>
    </w:p>
    <w:p w:rsidR="00AD0857" w:rsidRPr="00AD0857" w:rsidRDefault="00AD0857" w:rsidP="00AD0857">
      <w:pPr>
        <w:spacing w:after="0" w:line="240" w:lineRule="auto"/>
        <w:rPr>
          <w:rFonts w:ascii="Calibri" w:eastAsia="Calibri" w:hAnsi="Calibri" w:cs="Times New Roman"/>
          <w:sz w:val="24"/>
          <w:szCs w:val="24"/>
          <w:lang w:val="en-US"/>
        </w:rPr>
      </w:pPr>
    </w:p>
    <w:p w:rsidR="006E5481" w:rsidRPr="00E157C7" w:rsidRDefault="006E5481">
      <w:pPr>
        <w:rPr>
          <w:lang w:val="en-US"/>
        </w:rPr>
      </w:pPr>
    </w:p>
    <w:sectPr w:rsidR="006E5481" w:rsidRPr="00E157C7" w:rsidSect="005764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ADF" w:rsidRDefault="00CC6ADF">
      <w:pPr>
        <w:spacing w:after="0" w:line="240" w:lineRule="auto"/>
      </w:pPr>
      <w:r>
        <w:separator/>
      </w:r>
    </w:p>
  </w:endnote>
  <w:endnote w:type="continuationSeparator" w:id="0">
    <w:p w:rsidR="00CC6ADF" w:rsidRDefault="00CC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693" w:rsidRDefault="00A90693" w:rsidP="00A90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90693" w:rsidRDefault="00A90693" w:rsidP="00A906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693" w:rsidRDefault="00A90693" w:rsidP="00A90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5900">
      <w:rPr>
        <w:rStyle w:val="PageNumber"/>
        <w:noProof/>
      </w:rPr>
      <w:t>6</w:t>
    </w:r>
    <w:r>
      <w:rPr>
        <w:rStyle w:val="PageNumber"/>
      </w:rPr>
      <w:fldChar w:fldCharType="end"/>
    </w:r>
  </w:p>
  <w:p w:rsidR="00A90693" w:rsidRDefault="00A90693" w:rsidP="00A906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ADF" w:rsidRDefault="00CC6ADF">
      <w:pPr>
        <w:spacing w:after="0" w:line="240" w:lineRule="auto"/>
      </w:pPr>
      <w:r>
        <w:separator/>
      </w:r>
    </w:p>
  </w:footnote>
  <w:footnote w:type="continuationSeparator" w:id="0">
    <w:p w:rsidR="00CC6ADF" w:rsidRDefault="00CC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4A17"/>
    <w:multiLevelType w:val="hybridMultilevel"/>
    <w:tmpl w:val="48BA9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7430"/>
    <w:multiLevelType w:val="hybridMultilevel"/>
    <w:tmpl w:val="09AC8BBE"/>
    <w:lvl w:ilvl="0" w:tplc="0409000B">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A5678"/>
    <w:multiLevelType w:val="hybridMultilevel"/>
    <w:tmpl w:val="9D8479D6"/>
    <w:lvl w:ilvl="0" w:tplc="0409000B">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355E7"/>
    <w:multiLevelType w:val="hybridMultilevel"/>
    <w:tmpl w:val="A0BE09FA"/>
    <w:lvl w:ilvl="0" w:tplc="0409000B">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57"/>
    <w:rsid w:val="000146A8"/>
    <w:rsid w:val="00030A17"/>
    <w:rsid w:val="000C33F1"/>
    <w:rsid w:val="001154A9"/>
    <w:rsid w:val="00172622"/>
    <w:rsid w:val="001808C8"/>
    <w:rsid w:val="001A3E4F"/>
    <w:rsid w:val="001C7354"/>
    <w:rsid w:val="00240D8B"/>
    <w:rsid w:val="002A560A"/>
    <w:rsid w:val="002A69DA"/>
    <w:rsid w:val="004447FF"/>
    <w:rsid w:val="00447BBA"/>
    <w:rsid w:val="00467DAB"/>
    <w:rsid w:val="00482D30"/>
    <w:rsid w:val="004A3259"/>
    <w:rsid w:val="004D3AB6"/>
    <w:rsid w:val="004E33C1"/>
    <w:rsid w:val="00504A26"/>
    <w:rsid w:val="00525051"/>
    <w:rsid w:val="005708A6"/>
    <w:rsid w:val="00576454"/>
    <w:rsid w:val="005E26DE"/>
    <w:rsid w:val="005E6FDE"/>
    <w:rsid w:val="0062324E"/>
    <w:rsid w:val="006241D6"/>
    <w:rsid w:val="00682BE5"/>
    <w:rsid w:val="00690F82"/>
    <w:rsid w:val="006E1B7F"/>
    <w:rsid w:val="006E5481"/>
    <w:rsid w:val="00701C5A"/>
    <w:rsid w:val="007D60F2"/>
    <w:rsid w:val="007F2DFD"/>
    <w:rsid w:val="00861690"/>
    <w:rsid w:val="00885029"/>
    <w:rsid w:val="009C3BEF"/>
    <w:rsid w:val="009E2152"/>
    <w:rsid w:val="00A70E73"/>
    <w:rsid w:val="00A90693"/>
    <w:rsid w:val="00AB589C"/>
    <w:rsid w:val="00AD0857"/>
    <w:rsid w:val="00B72D65"/>
    <w:rsid w:val="00B92E08"/>
    <w:rsid w:val="00C94B52"/>
    <w:rsid w:val="00CC6ADF"/>
    <w:rsid w:val="00CD7F64"/>
    <w:rsid w:val="00CE283D"/>
    <w:rsid w:val="00D42C7A"/>
    <w:rsid w:val="00D43197"/>
    <w:rsid w:val="00DC37D4"/>
    <w:rsid w:val="00E157C7"/>
    <w:rsid w:val="00E71E43"/>
    <w:rsid w:val="00EB2D99"/>
    <w:rsid w:val="00F86BC0"/>
    <w:rsid w:val="00FE5900"/>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A5B2"/>
  <w15:chartTrackingRefBased/>
  <w15:docId w15:val="{46623211-0624-4709-ACBE-77E2C0F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0857"/>
  </w:style>
  <w:style w:type="table" w:styleId="PlainTable2">
    <w:name w:val="Plain Table 2"/>
    <w:basedOn w:val="TableNormal"/>
    <w:uiPriority w:val="42"/>
    <w:rsid w:val="00AD0857"/>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uiPriority w:val="99"/>
    <w:semiHidden/>
    <w:rsid w:val="00AD0857"/>
    <w:rPr>
      <w:color w:val="808080"/>
    </w:rPr>
  </w:style>
  <w:style w:type="paragraph" w:styleId="ListParagraph">
    <w:name w:val="List Paragraph"/>
    <w:basedOn w:val="Normal"/>
    <w:uiPriority w:val="34"/>
    <w:qFormat/>
    <w:rsid w:val="00AD0857"/>
    <w:pPr>
      <w:spacing w:after="0" w:line="240" w:lineRule="auto"/>
      <w:ind w:left="720"/>
      <w:contextualSpacing/>
    </w:pPr>
    <w:rPr>
      <w:rFonts w:ascii="Calibri" w:eastAsia="Calibri" w:hAnsi="Calibri" w:cs="Times New Roman"/>
      <w:sz w:val="24"/>
      <w:szCs w:val="24"/>
      <w:lang w:val="en-US"/>
    </w:rPr>
  </w:style>
  <w:style w:type="table" w:styleId="TableGrid">
    <w:name w:val="Table Grid"/>
    <w:basedOn w:val="TableNormal"/>
    <w:uiPriority w:val="39"/>
    <w:rsid w:val="00AD085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D0857"/>
    <w:pPr>
      <w:spacing w:after="0" w:line="240" w:lineRule="auto"/>
    </w:pPr>
    <w:rPr>
      <w:rFonts w:ascii="Times New Roman" w:eastAsia="Calibri"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AD0857"/>
    <w:rPr>
      <w:rFonts w:ascii="Times New Roman" w:eastAsia="Calibri" w:hAnsi="Times New Roman" w:cs="Times New Roman"/>
      <w:sz w:val="24"/>
      <w:szCs w:val="24"/>
    </w:rPr>
  </w:style>
  <w:style w:type="paragraph" w:styleId="Footer">
    <w:name w:val="footer"/>
    <w:basedOn w:val="Normal"/>
    <w:link w:val="FooterChar"/>
    <w:uiPriority w:val="99"/>
    <w:unhideWhenUsed/>
    <w:rsid w:val="00AD0857"/>
    <w:pPr>
      <w:tabs>
        <w:tab w:val="center" w:pos="4680"/>
        <w:tab w:val="right" w:pos="9360"/>
      </w:tabs>
      <w:spacing w:after="0" w:line="240" w:lineRule="auto"/>
    </w:pPr>
    <w:rPr>
      <w:rFonts w:ascii="Calibri" w:eastAsia="Calibri" w:hAnsi="Calibri" w:cs="Times New Roman"/>
      <w:sz w:val="24"/>
      <w:szCs w:val="24"/>
      <w:lang w:val="en-US"/>
    </w:rPr>
  </w:style>
  <w:style w:type="character" w:customStyle="1" w:styleId="FooterChar">
    <w:name w:val="Footer Char"/>
    <w:basedOn w:val="DefaultParagraphFont"/>
    <w:link w:val="Footer"/>
    <w:uiPriority w:val="99"/>
    <w:rsid w:val="00AD0857"/>
    <w:rPr>
      <w:rFonts w:ascii="Calibri" w:eastAsia="Calibri" w:hAnsi="Calibri" w:cs="Times New Roman"/>
      <w:sz w:val="24"/>
      <w:szCs w:val="24"/>
    </w:rPr>
  </w:style>
  <w:style w:type="character" w:styleId="PageNumber">
    <w:name w:val="page number"/>
    <w:uiPriority w:val="99"/>
    <w:semiHidden/>
    <w:unhideWhenUsed/>
    <w:rsid w:val="00AD0857"/>
  </w:style>
  <w:style w:type="paragraph" w:styleId="BalloonText">
    <w:name w:val="Balloon Text"/>
    <w:basedOn w:val="Normal"/>
    <w:link w:val="BalloonTextChar"/>
    <w:uiPriority w:val="99"/>
    <w:semiHidden/>
    <w:unhideWhenUsed/>
    <w:rsid w:val="00AD0857"/>
    <w:pPr>
      <w:spacing w:after="0" w:line="240" w:lineRule="auto"/>
    </w:pPr>
    <w:rPr>
      <w:rFonts w:ascii="Times New Roman" w:eastAsia="Calibri"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AD0857"/>
    <w:rPr>
      <w:rFonts w:ascii="Times New Roman" w:eastAsia="Calibri" w:hAnsi="Times New Roman" w:cs="Times New Roman"/>
      <w:sz w:val="18"/>
      <w:szCs w:val="18"/>
    </w:rPr>
  </w:style>
  <w:style w:type="character" w:styleId="Hyperlink">
    <w:name w:val="Hyperlink"/>
    <w:basedOn w:val="DefaultParagraphFont"/>
    <w:uiPriority w:val="99"/>
    <w:unhideWhenUsed/>
    <w:rsid w:val="00030A17"/>
    <w:rPr>
      <w:color w:val="0563C1" w:themeColor="hyperlink"/>
      <w:u w:val="single"/>
    </w:rPr>
  </w:style>
  <w:style w:type="character" w:styleId="UnresolvedMention">
    <w:name w:val="Unresolved Mention"/>
    <w:basedOn w:val="DefaultParagraphFont"/>
    <w:uiPriority w:val="99"/>
    <w:semiHidden/>
    <w:unhideWhenUsed/>
    <w:rsid w:val="0003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130101@uii.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7286-1B0F-C041-85A4-63C832E6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11186</Words>
  <Characters>63766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 Ari</dc:creator>
  <cp:keywords/>
  <dc:description/>
  <cp:lastModifiedBy>Microsoft Office User</cp:lastModifiedBy>
  <cp:revision>9</cp:revision>
  <dcterms:created xsi:type="dcterms:W3CDTF">2020-06-15T05:34:00Z</dcterms:created>
  <dcterms:modified xsi:type="dcterms:W3CDTF">2020-08-31T06:34:00Z</dcterms:modified>
</cp:coreProperties>
</file>